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71A4E" w14:textId="5BDC0986" w:rsidR="003F3FAB" w:rsidRPr="00967CFB" w:rsidRDefault="003F3FAB" w:rsidP="003F3FAB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14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R1-230</w:t>
      </w:r>
      <w:r w:rsidR="00563C4C">
        <w:rPr>
          <w:rFonts w:ascii="Arial" w:hAnsi="Arial" w:cs="Arial"/>
          <w:b/>
          <w:bCs/>
          <w:sz w:val="28"/>
        </w:rPr>
        <w:t>6912</w:t>
      </w:r>
    </w:p>
    <w:p w14:paraId="140F88EB" w14:textId="6E7F325A" w:rsidR="007E6DDB" w:rsidRPr="00B40CFC" w:rsidRDefault="003F3FAB" w:rsidP="00F33810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August 25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052BE4D5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AE0EB9">
        <w:rPr>
          <w:b/>
          <w:lang w:val="en-US"/>
        </w:rPr>
        <w:t>9.5.</w:t>
      </w:r>
      <w:r w:rsidR="0091244B">
        <w:rPr>
          <w:b/>
          <w:lang w:val="en-US"/>
        </w:rPr>
        <w:t>1.</w:t>
      </w:r>
      <w:r w:rsidR="0094326B">
        <w:rPr>
          <w:b/>
          <w:lang w:val="en-US"/>
        </w:rPr>
        <w:t>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23B37CE7" w:rsidR="00855F39" w:rsidRPr="00280B46" w:rsidRDefault="00855F39" w:rsidP="00DA089B">
      <w:pPr>
        <w:tabs>
          <w:tab w:val="left" w:pos="1800"/>
        </w:tabs>
        <w:spacing w:after="60"/>
        <w:ind w:left="1800" w:hanging="1800"/>
        <w:rPr>
          <w:b/>
        </w:rPr>
      </w:pPr>
      <w:r w:rsidRPr="00074926">
        <w:rPr>
          <w:b/>
          <w:color w:val="000000"/>
          <w:lang w:val="en-US"/>
        </w:rPr>
        <w:t>Title:</w:t>
      </w:r>
      <w:r w:rsidR="042794BE" w:rsidRPr="00280B46">
        <w:rPr>
          <w:b/>
          <w:bCs/>
          <w:color w:val="000000"/>
          <w:lang w:val="en-US"/>
        </w:rPr>
        <w:t xml:space="preserve"> </w:t>
      </w:r>
      <w:r w:rsidRPr="00280B46">
        <w:rPr>
          <w:b/>
          <w:bCs/>
          <w:color w:val="000000"/>
          <w:lang w:val="en-US"/>
        </w:rPr>
        <w:tab/>
      </w:r>
      <w:r w:rsidR="00555C9D">
        <w:rPr>
          <w:b/>
          <w:bCs/>
          <w:color w:val="000000"/>
          <w:lang w:val="en-US"/>
        </w:rPr>
        <w:t xml:space="preserve">Remaining </w:t>
      </w:r>
      <w:r w:rsidR="00563C4C">
        <w:rPr>
          <w:b/>
          <w:bCs/>
          <w:color w:val="000000"/>
          <w:lang w:val="en-US"/>
        </w:rPr>
        <w:t>i</w:t>
      </w:r>
      <w:r w:rsidR="00555C9D">
        <w:rPr>
          <w:b/>
          <w:bCs/>
          <w:color w:val="000000"/>
          <w:lang w:val="en-US"/>
        </w:rPr>
        <w:t xml:space="preserve">ssues </w:t>
      </w:r>
      <w:r w:rsidR="00555C9D">
        <w:rPr>
          <w:b/>
          <w:bCs/>
          <w:iCs/>
        </w:rPr>
        <w:t>on</w:t>
      </w:r>
      <w:r w:rsidR="00555C9D" w:rsidRPr="00CD6DA5">
        <w:rPr>
          <w:b/>
          <w:bCs/>
          <w:iCs/>
        </w:rPr>
        <w:t xml:space="preserve"> </w:t>
      </w:r>
      <w:r w:rsidR="00CD6DA5" w:rsidRPr="00CD6DA5">
        <w:rPr>
          <w:b/>
          <w:bCs/>
          <w:iCs/>
        </w:rPr>
        <w:t xml:space="preserve">SL </w:t>
      </w:r>
      <w:r w:rsidR="004C1366">
        <w:rPr>
          <w:b/>
          <w:bCs/>
          <w:iCs/>
        </w:rPr>
        <w:t>P</w:t>
      </w:r>
      <w:r w:rsidR="00CD6DA5" w:rsidRPr="00CD6DA5">
        <w:rPr>
          <w:b/>
          <w:bCs/>
          <w:iCs/>
        </w:rPr>
        <w:t xml:space="preserve">ositioning </w:t>
      </w:r>
      <w:r w:rsidR="004C1366">
        <w:rPr>
          <w:b/>
          <w:bCs/>
          <w:iCs/>
        </w:rPr>
        <w:t>R</w:t>
      </w:r>
      <w:r w:rsidR="00CD6DA5" w:rsidRPr="00CD6DA5">
        <w:rPr>
          <w:b/>
          <w:bCs/>
          <w:iCs/>
        </w:rPr>
        <w:t xml:space="preserve">eference </w:t>
      </w:r>
      <w:r w:rsidR="004C1366">
        <w:rPr>
          <w:b/>
          <w:bCs/>
          <w:iCs/>
        </w:rPr>
        <w:t>S</w:t>
      </w:r>
      <w:r w:rsidR="00CD6DA5" w:rsidRPr="00CD6DA5">
        <w:rPr>
          <w:b/>
          <w:bCs/>
          <w:iCs/>
        </w:rPr>
        <w:t>ignal</w:t>
      </w:r>
    </w:p>
    <w:p w14:paraId="73A0E73F" w14:textId="753726CE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 xml:space="preserve">Discussion </w:t>
      </w:r>
      <w:r w:rsidR="00AE0EB9">
        <w:rPr>
          <w:b/>
        </w:rPr>
        <w:t>&amp;</w:t>
      </w:r>
      <w:r w:rsidRPr="00074926">
        <w:rPr>
          <w:b/>
        </w:rPr>
        <w:t xml:space="preserve"> </w:t>
      </w:r>
      <w:r w:rsidR="00280B46">
        <w:rPr>
          <w:b/>
        </w:rPr>
        <w:t>D</w:t>
      </w:r>
      <w:r w:rsidRPr="00074926">
        <w:rPr>
          <w:b/>
        </w:rPr>
        <w:t>ecision</w:t>
      </w:r>
    </w:p>
    <w:p w14:paraId="7ED44C6D" w14:textId="70159993" w:rsidR="00855F39" w:rsidRDefault="00855F39" w:rsidP="003A1174">
      <w:pPr>
        <w:pStyle w:val="Heading1"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5B8EF796" w14:textId="37CB74C6" w:rsidR="78BEAD9F" w:rsidRDefault="006E7404" w:rsidP="67D2C4DC">
      <w:pPr>
        <w:jc w:val="both"/>
      </w:pPr>
      <w:r>
        <w:t xml:space="preserve">A new work item on </w:t>
      </w:r>
      <w:r w:rsidR="005C122A">
        <w:t>expanded and Improved NR Positioning was approved in RANP#98e</w:t>
      </w:r>
      <w:r w:rsidR="00276F61">
        <w:t xml:space="preserve"> </w:t>
      </w:r>
      <w:r>
        <w:fldChar w:fldCharType="begin"/>
      </w:r>
      <w:r>
        <w:instrText xml:space="preserve"> REF _Ref71022775 \r \h </w:instrText>
      </w:r>
      <w:r>
        <w:fldChar w:fldCharType="separate"/>
      </w:r>
      <w:r w:rsidR="00CE3D27">
        <w:t>[1]</w:t>
      </w:r>
      <w:r>
        <w:fldChar w:fldCharType="end"/>
      </w:r>
      <w:r w:rsidR="00847A54">
        <w:t xml:space="preserve">, which </w:t>
      </w:r>
      <w:r w:rsidR="00C845BD">
        <w:t xml:space="preserve">identify sidelink positioning reference signal </w:t>
      </w:r>
      <w:r w:rsidR="00D565E8">
        <w:t xml:space="preserve">as one of the </w:t>
      </w:r>
      <w:r w:rsidR="00F87A93">
        <w:t xml:space="preserve">WI </w:t>
      </w:r>
      <w:r w:rsidR="00B90645">
        <w:t>topics</w:t>
      </w:r>
      <w:r w:rsidR="00565CA6">
        <w:t>.</w:t>
      </w:r>
      <w:r w:rsidR="00CC61B3">
        <w:t xml:space="preserve"> In</w:t>
      </w:r>
      <w:r w:rsidR="00D32B00">
        <w:t xml:space="preserve"> </w:t>
      </w:r>
      <w:r w:rsidR="00286E09">
        <w:fldChar w:fldCharType="begin"/>
      </w:r>
      <w:r w:rsidR="00286E09">
        <w:instrText xml:space="preserve"> REF _Ref131427932 \r \h </w:instrText>
      </w:r>
      <w:r w:rsidR="00286E09">
        <w:fldChar w:fldCharType="separate"/>
      </w:r>
      <w:r w:rsidR="00286E09">
        <w:t>[2]</w:t>
      </w:r>
      <w:r w:rsidR="00286E09">
        <w:fldChar w:fldCharType="end"/>
      </w:r>
      <w:r w:rsidR="00CC61B3">
        <w:t xml:space="preserve"> the reference signal design featured for sidelink positioning such as reference sequence </w:t>
      </w:r>
      <w:r w:rsidR="00480FDA">
        <w:t xml:space="preserve">generation, multiplexing </w:t>
      </w:r>
      <w:r w:rsidR="00643D77">
        <w:t>was</w:t>
      </w:r>
      <w:r w:rsidR="00CC61B3">
        <w:t xml:space="preserve"> discussed</w:t>
      </w:r>
      <w:r w:rsidR="00AC4525">
        <w:t>.</w:t>
      </w:r>
      <w:r w:rsidR="000B15AC">
        <w:t xml:space="preserve"> </w:t>
      </w:r>
      <w:r w:rsidR="003D3425">
        <w:t xml:space="preserve">The </w:t>
      </w:r>
      <w:r w:rsidR="00643D77">
        <w:t>agreement</w:t>
      </w:r>
      <w:r w:rsidR="003D3425">
        <w:t xml:space="preserve"> </w:t>
      </w:r>
      <w:r w:rsidR="00B90645">
        <w:t xml:space="preserve">from the last meeting </w:t>
      </w:r>
      <w:r w:rsidR="0075087C">
        <w:t xml:space="preserve">is given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A04D7" w14:paraId="6543C894" w14:textId="77777777" w:rsidTr="67D2C4DC">
        <w:tc>
          <w:tcPr>
            <w:tcW w:w="9855" w:type="dxa"/>
          </w:tcPr>
          <w:p w14:paraId="36FD0EBE" w14:textId="77777777" w:rsidR="00A70593" w:rsidRDefault="00A70593" w:rsidP="00A70593">
            <w:pPr>
              <w:rPr>
                <w:b/>
                <w:iCs/>
                <w:sz w:val="20"/>
              </w:rPr>
            </w:pPr>
            <w:r>
              <w:rPr>
                <w:b/>
                <w:iCs/>
                <w:highlight w:val="green"/>
              </w:rPr>
              <w:t>Agreement</w:t>
            </w:r>
          </w:p>
          <w:p w14:paraId="252B6D0F" w14:textId="77777777" w:rsidR="00A70593" w:rsidRDefault="00A70593" w:rsidP="00A70593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In a dedicated resource pool, a SL PRS resource is immediately preceded by an AGC symbol unless RAN1 explicitly agrees that an AGC symbol is not included for specific cases (if any).</w:t>
            </w:r>
          </w:p>
          <w:p w14:paraId="0E03B0B8" w14:textId="77777777" w:rsidR="00A70593" w:rsidRDefault="00A70593" w:rsidP="00A70593">
            <w:pPr>
              <w:rPr>
                <w:rFonts w:eastAsia="Batang"/>
                <w:iCs/>
              </w:rPr>
            </w:pPr>
          </w:p>
          <w:p w14:paraId="3E9F3545" w14:textId="77777777" w:rsidR="00A70593" w:rsidRDefault="00A70593" w:rsidP="00A70593">
            <w:pPr>
              <w:rPr>
                <w:b/>
                <w:iCs/>
              </w:rPr>
            </w:pPr>
            <w:r>
              <w:rPr>
                <w:b/>
                <w:iCs/>
                <w:highlight w:val="green"/>
              </w:rPr>
              <w:t>Agreement</w:t>
            </w:r>
          </w:p>
          <w:p w14:paraId="7CCB7B45" w14:textId="77777777" w:rsidR="00A70593" w:rsidRDefault="00A70593" w:rsidP="00A70593">
            <w:pPr>
              <w:numPr>
                <w:ilvl w:val="0"/>
                <w:numId w:val="19"/>
              </w:numPr>
              <w:snapToGrid w:val="0"/>
              <w:spacing w:after="0"/>
              <w:ind w:left="72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In a dedicated resource pool, a SL PRS resource is immediately followed by a gap symbol at least:</w:t>
            </w:r>
          </w:p>
          <w:p w14:paraId="2544F2CA" w14:textId="77777777" w:rsidR="00A70593" w:rsidRDefault="00A70593" w:rsidP="00A70593">
            <w:pPr>
              <w:numPr>
                <w:ilvl w:val="1"/>
                <w:numId w:val="19"/>
              </w:numPr>
              <w:snapToGrid w:val="0"/>
              <w:spacing w:after="0"/>
              <w:ind w:left="1559" w:hanging="34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if the gap symbol corresponds to the last SL symbol of a slot.</w:t>
            </w:r>
          </w:p>
          <w:p w14:paraId="6122F870" w14:textId="77777777" w:rsidR="00A70593" w:rsidRDefault="00A70593" w:rsidP="00A70593">
            <w:pPr>
              <w:numPr>
                <w:ilvl w:val="1"/>
                <w:numId w:val="19"/>
              </w:numPr>
              <w:snapToGrid w:val="0"/>
              <w:spacing w:after="0"/>
              <w:ind w:left="1559" w:hanging="34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Note: the gap can be used at least for Tx/Rx switching</w:t>
            </w:r>
          </w:p>
          <w:p w14:paraId="15A1BE5A" w14:textId="77777777" w:rsidR="00A70593" w:rsidRDefault="00A70593" w:rsidP="00A70593">
            <w:pPr>
              <w:numPr>
                <w:ilvl w:val="1"/>
                <w:numId w:val="19"/>
              </w:numPr>
              <w:snapToGrid w:val="0"/>
              <w:spacing w:after="0"/>
              <w:ind w:left="1559" w:hanging="34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FFS: when TDM of multiple SL PRS resources within a slot is enabled in the dedicated resource pool</w:t>
            </w:r>
          </w:p>
          <w:p w14:paraId="7910381E" w14:textId="77777777" w:rsidR="00A70593" w:rsidRDefault="00A70593" w:rsidP="00A70593">
            <w:pPr>
              <w:numPr>
                <w:ilvl w:val="0"/>
                <w:numId w:val="19"/>
              </w:numPr>
              <w:snapToGrid w:val="0"/>
              <w:spacing w:after="0"/>
              <w:ind w:left="72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FFS: Other cases.</w:t>
            </w:r>
          </w:p>
          <w:p w14:paraId="7E45C44A" w14:textId="77777777" w:rsidR="00A70593" w:rsidRDefault="00A70593" w:rsidP="00A70593">
            <w:pPr>
              <w:numPr>
                <w:ilvl w:val="0"/>
                <w:numId w:val="19"/>
              </w:numPr>
              <w:snapToGrid w:val="0"/>
              <w:spacing w:after="0"/>
              <w:ind w:left="72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FFS: for SL PRS resource in a shared resource pool.</w:t>
            </w:r>
          </w:p>
          <w:p w14:paraId="55885294" w14:textId="77777777" w:rsidR="00A70593" w:rsidRDefault="00A70593" w:rsidP="00A70593">
            <w:pPr>
              <w:rPr>
                <w:rFonts w:eastAsia="Batang"/>
                <w:iCs/>
              </w:rPr>
            </w:pPr>
          </w:p>
          <w:p w14:paraId="69D4CFCE" w14:textId="77777777" w:rsidR="00A70593" w:rsidRDefault="00A70593" w:rsidP="00A70593">
            <w:pPr>
              <w:rPr>
                <w:b/>
                <w:iCs/>
              </w:rPr>
            </w:pPr>
            <w:r>
              <w:rPr>
                <w:b/>
                <w:iCs/>
                <w:highlight w:val="green"/>
              </w:rPr>
              <w:t>Agreement</w:t>
            </w:r>
          </w:p>
          <w:p w14:paraId="2434FC16" w14:textId="77777777" w:rsidR="00A70593" w:rsidRDefault="00A70593" w:rsidP="00A70593">
            <w:pPr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</w:rPr>
              <w:t xml:space="preserve">For a dedicated resource pool, at least the case where </w:t>
            </w:r>
            <w:r>
              <w:rPr>
                <w:rFonts w:eastAsia="Calibri"/>
                <w:bCs/>
                <w:lang w:eastAsia="zh-CN"/>
              </w:rPr>
              <w:t>SL PRS bandwidth is same as resource pool bandwidth is supported.</w:t>
            </w:r>
          </w:p>
          <w:p w14:paraId="1FB7A133" w14:textId="77777777" w:rsidR="00A70593" w:rsidRDefault="00A70593" w:rsidP="00A70593">
            <w:pPr>
              <w:rPr>
                <w:rFonts w:eastAsia="Batang"/>
                <w:iCs/>
              </w:rPr>
            </w:pPr>
          </w:p>
          <w:p w14:paraId="62AFE6C2" w14:textId="77777777" w:rsidR="00A70593" w:rsidRDefault="00A70593" w:rsidP="00A70593">
            <w:pPr>
              <w:rPr>
                <w:b/>
                <w:iCs/>
              </w:rPr>
            </w:pPr>
            <w:r>
              <w:rPr>
                <w:b/>
                <w:iCs/>
                <w:highlight w:val="green"/>
              </w:rPr>
              <w:t>Agreement</w:t>
            </w:r>
          </w:p>
          <w:p w14:paraId="11349A63" w14:textId="77777777" w:rsidR="00A70593" w:rsidRDefault="00A70593" w:rsidP="00A70593">
            <w:pPr>
              <w:rPr>
                <w:iCs/>
              </w:rPr>
            </w:pPr>
            <w:r>
              <w:rPr>
                <w:iCs/>
              </w:rPr>
              <w:t>For a shared resource pool, SL PRS bandwidth is same as the bandwidth indicated for PSSCH.</w:t>
            </w:r>
          </w:p>
          <w:p w14:paraId="4C1BFDF7" w14:textId="77777777" w:rsidR="00A70593" w:rsidRDefault="00A70593" w:rsidP="00A70593">
            <w:pPr>
              <w:rPr>
                <w:iCs/>
              </w:rPr>
            </w:pPr>
          </w:p>
          <w:p w14:paraId="68EAD3C1" w14:textId="77777777" w:rsidR="00A70593" w:rsidRDefault="00A70593" w:rsidP="00A70593">
            <w:pPr>
              <w:rPr>
                <w:b/>
                <w:iCs/>
              </w:rPr>
            </w:pPr>
            <w:r>
              <w:rPr>
                <w:b/>
                <w:iCs/>
                <w:highlight w:val="green"/>
              </w:rPr>
              <w:t>Agreement</w:t>
            </w:r>
          </w:p>
          <w:p w14:paraId="13CA89F4" w14:textId="77777777" w:rsidR="00A70593" w:rsidRDefault="00A70593" w:rsidP="00A70593">
            <w:pPr>
              <w:snapToGrid w:val="0"/>
              <w:rPr>
                <w:rFonts w:ascii="Times" w:hAnsi="Times" w:cs="CG Times (WN)"/>
                <w:iCs/>
                <w:szCs w:val="24"/>
              </w:rPr>
            </w:pPr>
            <w:r>
              <w:rPr>
                <w:rFonts w:cs="CG Times (WN)"/>
                <w:iCs/>
              </w:rPr>
              <w:t>For a shared resource pool</w:t>
            </w:r>
          </w:p>
          <w:p w14:paraId="5C1B0C43" w14:textId="77777777" w:rsidR="00A70593" w:rsidRDefault="00A70593" w:rsidP="00A70593">
            <w:pPr>
              <w:numPr>
                <w:ilvl w:val="0"/>
                <w:numId w:val="19"/>
              </w:numPr>
              <w:snapToGrid w:val="0"/>
              <w:spacing w:after="0"/>
              <w:ind w:left="72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A SL PRS resource refers to a time-frequency resource within a slot that is used for SL PRS transmission.</w:t>
            </w:r>
          </w:p>
          <w:p w14:paraId="14B25024" w14:textId="77777777" w:rsidR="00A70593" w:rsidRDefault="00A70593" w:rsidP="00A70593">
            <w:pPr>
              <w:numPr>
                <w:ilvl w:val="0"/>
                <w:numId w:val="19"/>
              </w:numPr>
              <w:snapToGrid w:val="0"/>
              <w:spacing w:after="0"/>
              <w:ind w:left="72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Characteristics associated with a SL PRS resource in a slot of a shared resource pool include at least: </w:t>
            </w:r>
          </w:p>
          <w:p w14:paraId="17B93AD7" w14:textId="77777777" w:rsidR="00A70593" w:rsidRDefault="00A70593" w:rsidP="00A70593">
            <w:pPr>
              <w:numPr>
                <w:ilvl w:val="1"/>
                <w:numId w:val="19"/>
              </w:numPr>
              <w:snapToGrid w:val="0"/>
              <w:spacing w:after="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SL PRS resource ID, </w:t>
            </w:r>
          </w:p>
          <w:p w14:paraId="381301B4" w14:textId="77777777" w:rsidR="00A70593" w:rsidRDefault="00A70593" w:rsidP="00A70593">
            <w:pPr>
              <w:numPr>
                <w:ilvl w:val="1"/>
                <w:numId w:val="19"/>
              </w:numPr>
              <w:snapToGrid w:val="0"/>
              <w:spacing w:after="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SL PRS comb offset and associated SL PRS comb size (N), </w:t>
            </w:r>
          </w:p>
          <w:p w14:paraId="4C3527B0" w14:textId="77777777" w:rsidR="00A70593" w:rsidRDefault="00A70593" w:rsidP="00A70593">
            <w:pPr>
              <w:numPr>
                <w:ilvl w:val="1"/>
                <w:numId w:val="19"/>
              </w:numPr>
              <w:snapToGrid w:val="0"/>
              <w:spacing w:after="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SL PRS starting symbol and number of SL PRS symbols (M),</w:t>
            </w:r>
          </w:p>
          <w:p w14:paraId="2E4067DA" w14:textId="77777777" w:rsidR="00A70593" w:rsidRDefault="00A70593" w:rsidP="00A70593">
            <w:pPr>
              <w:numPr>
                <w:ilvl w:val="1"/>
                <w:numId w:val="19"/>
              </w:numPr>
              <w:snapToGrid w:val="0"/>
              <w:spacing w:after="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SL PRS frequency domain allocation</w:t>
            </w:r>
          </w:p>
          <w:p w14:paraId="77DCD2A9" w14:textId="77777777" w:rsidR="00A70593" w:rsidRDefault="00A70593" w:rsidP="00A70593">
            <w:pPr>
              <w:numPr>
                <w:ilvl w:val="2"/>
                <w:numId w:val="19"/>
              </w:numPr>
              <w:snapToGrid w:val="0"/>
              <w:spacing w:after="0"/>
              <w:rPr>
                <w:rFonts w:ascii="Times" w:eastAsia="Batang" w:hAnsi="Times" w:cs="CG Times (WN)"/>
                <w:iCs/>
                <w:szCs w:val="24"/>
              </w:rPr>
            </w:pPr>
            <w:r>
              <w:rPr>
                <w:rFonts w:cs="CG Times (WN)"/>
                <w:iCs/>
              </w:rPr>
              <w:t xml:space="preserve">SL PRS </w:t>
            </w:r>
            <w:proofErr w:type="spellStart"/>
            <w:r>
              <w:rPr>
                <w:rFonts w:cs="CG Times (WN)"/>
                <w:iCs/>
              </w:rPr>
              <w:t>freq</w:t>
            </w:r>
            <w:proofErr w:type="spellEnd"/>
            <w:r>
              <w:rPr>
                <w:rFonts w:cs="CG Times (WN)"/>
                <w:iCs/>
              </w:rPr>
              <w:t xml:space="preserve"> domain allocation is not used to identify a unique SL PRS resource ID</w:t>
            </w:r>
          </w:p>
          <w:p w14:paraId="6D8A8DA2" w14:textId="77777777" w:rsidR="00A70593" w:rsidRDefault="00A70593" w:rsidP="00A70593">
            <w:pPr>
              <w:numPr>
                <w:ilvl w:val="0"/>
                <w:numId w:val="19"/>
              </w:numPr>
              <w:snapToGrid w:val="0"/>
              <w:spacing w:after="0"/>
              <w:ind w:left="72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A SL PRS resource is identified by a combination of SL PRS resource ID and a SL PRS frequency domain allocation. This combination is unique within a slot of a shared resource pool.</w:t>
            </w:r>
          </w:p>
          <w:p w14:paraId="776883F2" w14:textId="77777777" w:rsidR="00A70593" w:rsidRDefault="00A70593" w:rsidP="00A70593">
            <w:pPr>
              <w:ind w:left="-360" w:firstLine="357"/>
              <w:contextualSpacing/>
              <w:rPr>
                <w:rFonts w:ascii="Times" w:eastAsia="Batang" w:hAnsi="Times" w:cs="CG Times (WN)"/>
                <w:iCs/>
                <w:szCs w:val="24"/>
              </w:rPr>
            </w:pPr>
            <w:r>
              <w:rPr>
                <w:rFonts w:cs="CG Times (WN)"/>
                <w:iCs/>
              </w:rPr>
              <w:t>NOTE 1: The above does not imply need for signalling/(pre-)configuration of all these parameters</w:t>
            </w:r>
          </w:p>
          <w:p w14:paraId="7F9AE41B" w14:textId="77777777" w:rsidR="00A70593" w:rsidRDefault="00A70593" w:rsidP="00A70593">
            <w:pPr>
              <w:rPr>
                <w:iCs/>
              </w:rPr>
            </w:pPr>
          </w:p>
          <w:p w14:paraId="742DD020" w14:textId="77777777" w:rsidR="00A70593" w:rsidRDefault="00A70593" w:rsidP="00A70593">
            <w:pPr>
              <w:snapToGrid w:val="0"/>
              <w:rPr>
                <w:rFonts w:cs="CG Times (WN)"/>
                <w:b/>
                <w:iCs/>
              </w:rPr>
            </w:pPr>
            <w:r>
              <w:rPr>
                <w:rFonts w:cs="CG Times (WN)"/>
                <w:b/>
                <w:iCs/>
              </w:rPr>
              <w:t>C</w:t>
            </w:r>
            <w:r>
              <w:rPr>
                <w:rFonts w:cs="CG Times (WN)"/>
                <w:b/>
                <w:bCs/>
                <w:iCs/>
              </w:rPr>
              <w:t>onclusion</w:t>
            </w:r>
          </w:p>
          <w:p w14:paraId="1C964042" w14:textId="77777777" w:rsidR="00A70593" w:rsidRDefault="00A70593" w:rsidP="00A70593">
            <w:pPr>
              <w:snapToGrid w:val="0"/>
              <w:rPr>
                <w:rFonts w:cs="CG Times (WN)"/>
                <w:iCs/>
              </w:rPr>
            </w:pPr>
            <w:r>
              <w:rPr>
                <w:rFonts w:cs="CG Times (WN)"/>
                <w:iCs/>
              </w:rPr>
              <w:t>For a dedicated or shared resource pool, at least the following characteristics are NOT included as part of characteristics of a SL PRS resource:</w:t>
            </w:r>
          </w:p>
          <w:p w14:paraId="4B2BD55B" w14:textId="77777777" w:rsidR="00A70593" w:rsidRDefault="00A70593" w:rsidP="00A70593">
            <w:pPr>
              <w:numPr>
                <w:ilvl w:val="0"/>
                <w:numId w:val="19"/>
              </w:numPr>
              <w:snapToGrid w:val="0"/>
              <w:spacing w:after="0"/>
              <w:ind w:left="720"/>
              <w:rPr>
                <w:iCs/>
              </w:rPr>
            </w:pPr>
            <w:r>
              <w:rPr>
                <w:rFonts w:cs="CG Times (WN)"/>
                <w:iCs/>
              </w:rPr>
              <w:t>Periodicity, number of instances/repetitions of SL PRS</w:t>
            </w:r>
          </w:p>
          <w:p w14:paraId="6BA4D26E" w14:textId="77777777" w:rsidR="00A70593" w:rsidRDefault="00A70593" w:rsidP="00A70593">
            <w:pPr>
              <w:rPr>
                <w:iCs/>
              </w:rPr>
            </w:pPr>
          </w:p>
          <w:p w14:paraId="2D29C604" w14:textId="77777777" w:rsidR="00A70593" w:rsidRDefault="00A70593" w:rsidP="00A70593">
            <w:pPr>
              <w:rPr>
                <w:b/>
                <w:iCs/>
              </w:rPr>
            </w:pPr>
            <w:r>
              <w:rPr>
                <w:b/>
                <w:iCs/>
                <w:highlight w:val="green"/>
              </w:rPr>
              <w:t>Agreement</w:t>
            </w:r>
          </w:p>
          <w:p w14:paraId="369E4B44" w14:textId="77777777" w:rsidR="00A70593" w:rsidRDefault="00A70593" w:rsidP="00A70593">
            <w:pPr>
              <w:rPr>
                <w:iCs/>
              </w:rPr>
            </w:pPr>
            <w:r>
              <w:rPr>
                <w:rFonts w:eastAsia="Calibri"/>
                <w:bCs/>
              </w:rPr>
              <w:t>Comb-based multiplexing of SL PRS resources from different UEs in a slot is NOT supported for shared resource pools</w:t>
            </w:r>
            <w:r>
              <w:rPr>
                <w:rFonts w:eastAsia="Calibri"/>
                <w:iCs/>
              </w:rPr>
              <w:t>.</w:t>
            </w:r>
          </w:p>
          <w:p w14:paraId="71BA31F0" w14:textId="77777777" w:rsidR="00A70593" w:rsidRDefault="00A70593" w:rsidP="00A70593">
            <w:pPr>
              <w:rPr>
                <w:iCs/>
              </w:rPr>
            </w:pPr>
          </w:p>
          <w:p w14:paraId="0F1AB3E9" w14:textId="77777777" w:rsidR="00A70593" w:rsidRDefault="00A70593" w:rsidP="00A70593">
            <w:pPr>
              <w:rPr>
                <w:b/>
                <w:iCs/>
              </w:rPr>
            </w:pPr>
            <w:r>
              <w:rPr>
                <w:b/>
                <w:iCs/>
              </w:rPr>
              <w:t>Conclusion</w:t>
            </w:r>
          </w:p>
          <w:p w14:paraId="0E749E88" w14:textId="77777777" w:rsidR="00A70593" w:rsidRDefault="00A70593" w:rsidP="00A70593">
            <w:pPr>
              <w:rPr>
                <w:iCs/>
              </w:rPr>
            </w:pPr>
            <w:r>
              <w:rPr>
                <w:rFonts w:eastAsia="Calibri"/>
                <w:bCs/>
              </w:rPr>
              <w:t>TDM-ed SL PRS resources within a slot from a single UE in a dedicated/shared resource pool is not supported in Rel-18.</w:t>
            </w:r>
          </w:p>
          <w:p w14:paraId="2AF27351" w14:textId="77777777" w:rsidR="00A70593" w:rsidRDefault="00A70593" w:rsidP="00A70593">
            <w:pPr>
              <w:rPr>
                <w:iCs/>
                <w:szCs w:val="24"/>
              </w:rPr>
            </w:pPr>
          </w:p>
          <w:p w14:paraId="323EAED6" w14:textId="77777777" w:rsidR="00A70593" w:rsidRDefault="00A70593" w:rsidP="00A70593">
            <w:pPr>
              <w:rPr>
                <w:b/>
                <w:iCs/>
              </w:rPr>
            </w:pPr>
            <w:r>
              <w:rPr>
                <w:b/>
                <w:iCs/>
                <w:highlight w:val="green"/>
              </w:rPr>
              <w:t>Agreement</w:t>
            </w:r>
          </w:p>
          <w:p w14:paraId="29C61B5D" w14:textId="77777777" w:rsidR="00A70593" w:rsidRDefault="00A70593" w:rsidP="00A7059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Multiple (M,N) pairs within a slot in a dedicated resource pool is supported  only when the different (M, N) pairs are always multiplexed via TDM to different sets of symbols in a slot. Only a single (M,N) value can be mapped within one TDM duration (i.e. one set of symbols).</w:t>
            </w:r>
          </w:p>
          <w:p w14:paraId="4192D8B7" w14:textId="77777777" w:rsidR="00A70593" w:rsidRDefault="00A70593" w:rsidP="00A70593">
            <w:pPr>
              <w:rPr>
                <w:iCs/>
              </w:rPr>
            </w:pPr>
          </w:p>
          <w:p w14:paraId="3990C6B6" w14:textId="77777777" w:rsidR="00A70593" w:rsidRDefault="00A70593" w:rsidP="00A70593">
            <w:pPr>
              <w:rPr>
                <w:iCs/>
              </w:rPr>
            </w:pPr>
            <w:r>
              <w:rPr>
                <w:iCs/>
                <w:highlight w:val="darkYellow"/>
              </w:rPr>
              <w:t>Working assumption</w:t>
            </w:r>
          </w:p>
          <w:p w14:paraId="022412FB" w14:textId="63E91279" w:rsidR="00A70593" w:rsidRDefault="00A70593" w:rsidP="00A70593">
            <w:pPr>
              <w:numPr>
                <w:ilvl w:val="0"/>
                <w:numId w:val="20"/>
              </w:numPr>
              <w:spacing w:after="0"/>
              <w:rPr>
                <w:iCs/>
              </w:rPr>
            </w:pPr>
            <w:r>
              <w:rPr>
                <w:iCs/>
                <w:lang w:eastAsia="zh-CN"/>
              </w:rPr>
              <w:t>For SL PRS sequence generation, the</w:t>
            </w:r>
            <w:r>
              <w:rPr>
                <w:bCs/>
                <w:iCs/>
                <w:lang w:eastAsia="zh-CN"/>
              </w:rPr>
              <w:t xml:space="preserve"> parameter </w:t>
            </w:r>
            <w:r>
              <w:rPr>
                <w:bCs/>
                <w:iCs/>
                <w:lang w:eastAsia="zh-CN"/>
              </w:rPr>
              <w:fldChar w:fldCharType="begin"/>
            </w:r>
            <w:r>
              <w:rPr>
                <w:bCs/>
                <w:iCs/>
                <w:lang w:eastAsia="zh-CN"/>
              </w:rPr>
              <w:instrText xml:space="preserve"> QUOTE </w:instrText>
            </w:r>
            <w:r>
              <w:rPr>
                <w:noProof/>
                <w:position w:val="-8"/>
              </w:rPr>
              <w:drawing>
                <wp:inline distT="0" distB="0" distL="0" distR="0" wp14:anchorId="66245050" wp14:editId="0E54BD26">
                  <wp:extent cx="351155" cy="17335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iCs/>
                <w:lang w:eastAsia="zh-CN"/>
              </w:rPr>
              <w:instrText xml:space="preserve"> </w:instrText>
            </w:r>
            <w:r>
              <w:rPr>
                <w:bCs/>
                <w:iCs/>
                <w:lang w:eastAsia="zh-CN"/>
              </w:rPr>
              <w:fldChar w:fldCharType="separate"/>
            </w:r>
            <w:r>
              <w:rPr>
                <w:noProof/>
                <w:position w:val="-8"/>
              </w:rPr>
              <w:drawing>
                <wp:inline distT="0" distB="0" distL="0" distR="0" wp14:anchorId="1A29EF4C" wp14:editId="6DFCB922">
                  <wp:extent cx="351155" cy="17335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iCs/>
                <w:lang w:eastAsia="zh-CN"/>
              </w:rPr>
              <w:fldChar w:fldCharType="end"/>
            </w:r>
            <w:r>
              <w:rPr>
                <w:bCs/>
                <w:iCs/>
                <w:lang w:eastAsia="zh-CN"/>
              </w:rPr>
              <w:t xml:space="preserve"> is defined as below</w:t>
            </w:r>
            <w:r>
              <w:rPr>
                <w:iCs/>
                <w:lang w:eastAsia="zh-CN"/>
              </w:rPr>
              <w:fldChar w:fldCharType="begin"/>
            </w:r>
            <w:r>
              <w:rPr>
                <w:iCs/>
                <w:lang w:eastAsia="zh-CN"/>
              </w:rPr>
              <w:instrText xml:space="preserve"> QUOTE </w:instrText>
            </w:r>
            <w:r>
              <w:rPr>
                <w:rFonts w:ascii="Cambria Math" w:eastAsia="Times New Roman" w:hAnsi="Cambria Math"/>
                <w:iCs/>
                <w:color w:val="00B0F0"/>
              </w:rPr>
              <w:instrText>nID,seqSL-PRS</w:instrText>
            </w:r>
            <w:r>
              <w:rPr>
                <w:iCs/>
                <w:lang w:eastAsia="zh-CN"/>
              </w:rPr>
              <w:instrText xml:space="preserve"> </w:instrText>
            </w:r>
            <w:r>
              <w:rPr>
                <w:iCs/>
                <w:lang w:eastAsia="zh-CN"/>
              </w:rPr>
              <w:fldChar w:fldCharType="end"/>
            </w:r>
            <w:r>
              <w:rPr>
                <w:iCs/>
                <w:lang w:eastAsia="zh-CN"/>
              </w:rPr>
              <w:t>:</w:t>
            </w:r>
          </w:p>
          <w:p w14:paraId="3CF8D903" w14:textId="656150CE" w:rsidR="00A70593" w:rsidRDefault="00A70593" w:rsidP="00A70593">
            <w:pPr>
              <w:numPr>
                <w:ilvl w:val="1"/>
                <w:numId w:val="20"/>
              </w:numPr>
              <w:spacing w:after="0"/>
              <w:contextualSpacing/>
              <w:rPr>
                <w:iCs/>
              </w:rPr>
            </w:pPr>
            <w:r>
              <w:rPr>
                <w:iCs/>
                <w:position w:val="-9"/>
              </w:rPr>
              <w:fldChar w:fldCharType="begin"/>
            </w:r>
            <w:r>
              <w:rPr>
                <w:iCs/>
                <w:position w:val="-9"/>
              </w:rPr>
              <w:instrText xml:space="preserve"> QUOTE </w:instrText>
            </w:r>
            <w:r>
              <w:rPr>
                <w:noProof/>
                <w:position w:val="-8"/>
              </w:rPr>
              <w:drawing>
                <wp:inline distT="0" distB="0" distL="0" distR="0" wp14:anchorId="55CDEF1B" wp14:editId="5E8D14BC">
                  <wp:extent cx="351155" cy="17335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position w:val="-9"/>
              </w:rPr>
              <w:instrText xml:space="preserve"> </w:instrText>
            </w:r>
            <w:r>
              <w:rPr>
                <w:iCs/>
                <w:position w:val="-9"/>
              </w:rPr>
              <w:fldChar w:fldCharType="separate"/>
            </w:r>
            <w:r>
              <w:rPr>
                <w:noProof/>
                <w:position w:val="-8"/>
              </w:rPr>
              <w:drawing>
                <wp:inline distT="0" distB="0" distL="0" distR="0" wp14:anchorId="585AB6FF" wp14:editId="3B558DC5">
                  <wp:extent cx="351155" cy="17335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position w:val="-9"/>
              </w:rPr>
              <w:fldChar w:fldCharType="end"/>
            </w:r>
            <w:r>
              <w:rPr>
                <w:iCs/>
                <w:position w:val="-9"/>
              </w:rPr>
              <w:t xml:space="preserve"> </w:t>
            </w:r>
            <w:r>
              <w:rPr>
                <w:rFonts w:eastAsia="Times New Roman"/>
                <w:iCs/>
              </w:rPr>
              <w:t xml:space="preserve">is </w:t>
            </w:r>
            <w:r>
              <w:rPr>
                <w:rFonts w:eastAsia="Times New Roman"/>
                <w:bCs/>
                <w:iCs/>
              </w:rPr>
              <w:t xml:space="preserve">provided by higher layers to a Tx UE </w:t>
            </w:r>
          </w:p>
          <w:p w14:paraId="31AA19EA" w14:textId="77777777" w:rsidR="00A70593" w:rsidRDefault="00A70593" w:rsidP="00A70593">
            <w:pPr>
              <w:numPr>
                <w:ilvl w:val="2"/>
                <w:numId w:val="20"/>
              </w:numPr>
              <w:spacing w:after="0"/>
              <w:contextualSpacing/>
              <w:rPr>
                <w:iCs/>
              </w:rPr>
            </w:pPr>
            <w:r>
              <w:rPr>
                <w:rFonts w:eastAsia="Times New Roman"/>
                <w:bCs/>
                <w:iCs/>
              </w:rPr>
              <w:t>Details on higher layers, including consideration of Tx UE’s own higher layer, are up to RAN2</w:t>
            </w:r>
          </w:p>
          <w:p w14:paraId="65B0FDF9" w14:textId="77777777" w:rsidR="00A70593" w:rsidRDefault="00A70593" w:rsidP="00A70593">
            <w:pPr>
              <w:numPr>
                <w:ilvl w:val="2"/>
                <w:numId w:val="20"/>
              </w:numPr>
              <w:spacing w:after="0"/>
              <w:rPr>
                <w:iCs/>
              </w:rPr>
            </w:pPr>
            <w:r>
              <w:rPr>
                <w:iCs/>
              </w:rPr>
              <w:t>The higher layer parameter is provided to an Rx UE via LPP/SLPP.</w:t>
            </w:r>
          </w:p>
          <w:p w14:paraId="520C1CBC" w14:textId="4CD0F9CF" w:rsidR="00A70593" w:rsidRDefault="00A70593" w:rsidP="00A70593">
            <w:pPr>
              <w:numPr>
                <w:ilvl w:val="2"/>
                <w:numId w:val="20"/>
              </w:numPr>
              <w:spacing w:after="0"/>
              <w:contextualSpacing/>
              <w:rPr>
                <w:iCs/>
              </w:rPr>
            </w:pPr>
            <w:r>
              <w:rPr>
                <w:iCs/>
              </w:rPr>
              <w:t xml:space="preserve">FFS: If (pre-)configured for a resource pool and use of SL PRS for sensing is supported, </w:t>
            </w:r>
            <w:r>
              <w:rPr>
                <w:iCs/>
                <w:position w:val="-9"/>
              </w:rPr>
              <w:fldChar w:fldCharType="begin"/>
            </w:r>
            <w:r>
              <w:rPr>
                <w:iCs/>
                <w:position w:val="-9"/>
              </w:rPr>
              <w:instrText xml:space="preserve"> QUOTE </w:instrText>
            </w:r>
            <w:r>
              <w:rPr>
                <w:noProof/>
                <w:position w:val="-8"/>
              </w:rPr>
              <w:drawing>
                <wp:inline distT="0" distB="0" distL="0" distR="0" wp14:anchorId="2B2B4CD3" wp14:editId="0A7BDCC4">
                  <wp:extent cx="351155" cy="17335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position w:val="-9"/>
              </w:rPr>
              <w:instrText xml:space="preserve"> </w:instrText>
            </w:r>
            <w:r>
              <w:rPr>
                <w:iCs/>
                <w:position w:val="-9"/>
              </w:rPr>
              <w:fldChar w:fldCharType="separate"/>
            </w:r>
            <w:r>
              <w:rPr>
                <w:noProof/>
                <w:position w:val="-8"/>
              </w:rPr>
              <w:drawing>
                <wp:inline distT="0" distB="0" distL="0" distR="0" wp14:anchorId="372EFB9E" wp14:editId="6222E771">
                  <wp:extent cx="351155" cy="17335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position w:val="-9"/>
              </w:rPr>
              <w:fldChar w:fldCharType="end"/>
            </w:r>
            <w:r>
              <w:rPr>
                <w:iCs/>
                <w:position w:val="-9"/>
              </w:rPr>
              <w:t xml:space="preserve"> </w:t>
            </w:r>
            <w:r>
              <w:rPr>
                <w:rFonts w:eastAsia="Times New Roman"/>
                <w:iCs/>
              </w:rPr>
              <w:t>is based on 12 LSB bits CRC of PSCCH associated with the SL</w:t>
            </w:r>
            <w:r>
              <w:rPr>
                <w:iCs/>
              </w:rPr>
              <w:t xml:space="preserve"> PRS</w:t>
            </w:r>
          </w:p>
          <w:p w14:paraId="35B74BFD" w14:textId="2B73A537" w:rsidR="00A70593" w:rsidRDefault="00A70593" w:rsidP="00A70593">
            <w:pPr>
              <w:numPr>
                <w:ilvl w:val="1"/>
                <w:numId w:val="20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Otherwise (i.e., if not provided by higher layers), </w:t>
            </w:r>
            <w:r>
              <w:rPr>
                <w:iCs/>
                <w:position w:val="-9"/>
              </w:rPr>
              <w:fldChar w:fldCharType="begin"/>
            </w:r>
            <w:r>
              <w:rPr>
                <w:iCs/>
                <w:position w:val="-9"/>
              </w:rPr>
              <w:instrText xml:space="preserve"> QUOTE </w:instrText>
            </w:r>
            <w:r>
              <w:rPr>
                <w:noProof/>
                <w:position w:val="-8"/>
              </w:rPr>
              <w:drawing>
                <wp:inline distT="0" distB="0" distL="0" distR="0" wp14:anchorId="2077A262" wp14:editId="74062984">
                  <wp:extent cx="351155" cy="17335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position w:val="-9"/>
              </w:rPr>
              <w:instrText xml:space="preserve"> </w:instrText>
            </w:r>
            <w:r>
              <w:rPr>
                <w:iCs/>
                <w:position w:val="-9"/>
              </w:rPr>
              <w:fldChar w:fldCharType="separate"/>
            </w:r>
            <w:r>
              <w:rPr>
                <w:noProof/>
                <w:position w:val="-8"/>
              </w:rPr>
              <w:drawing>
                <wp:inline distT="0" distB="0" distL="0" distR="0" wp14:anchorId="289D561B" wp14:editId="5A23C5BA">
                  <wp:extent cx="351155" cy="17335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position w:val="-9"/>
              </w:rPr>
              <w:fldChar w:fldCharType="end"/>
            </w:r>
            <w:r>
              <w:rPr>
                <w:iCs/>
                <w:position w:val="-9"/>
              </w:rPr>
              <w:t xml:space="preserve"> </w:t>
            </w:r>
            <w:r>
              <w:rPr>
                <w:rFonts w:eastAsia="Times New Roman"/>
                <w:iCs/>
              </w:rPr>
              <w:t>is based on 12 LSB bits CRC of PSCCH associated with the SL PRS</w:t>
            </w:r>
          </w:p>
          <w:p w14:paraId="53EAEDC5" w14:textId="77777777" w:rsidR="00A70593" w:rsidRDefault="00A70593" w:rsidP="00A70593">
            <w:pPr>
              <w:rPr>
                <w:iCs/>
              </w:rPr>
            </w:pPr>
          </w:p>
          <w:p w14:paraId="76B075A1" w14:textId="77777777" w:rsidR="00A70593" w:rsidRDefault="00A70593" w:rsidP="00A70593">
            <w:pPr>
              <w:rPr>
                <w:b/>
                <w:iCs/>
              </w:rPr>
            </w:pPr>
            <w:r>
              <w:rPr>
                <w:b/>
                <w:iCs/>
                <w:highlight w:val="green"/>
              </w:rPr>
              <w:t>Agreement</w:t>
            </w:r>
          </w:p>
          <w:p w14:paraId="6A9DA43C" w14:textId="77777777" w:rsidR="00A70593" w:rsidRDefault="00A70593" w:rsidP="00A70593">
            <w:pPr>
              <w:rPr>
                <w:rFonts w:ascii="Times" w:hAnsi="Times"/>
                <w:iCs/>
              </w:rPr>
            </w:pPr>
            <w:r>
              <w:rPr>
                <w:bCs/>
                <w:iCs/>
              </w:rPr>
              <w:t xml:space="preserve">For a shared resource pool, SL PRS transmit power is same as </w:t>
            </w:r>
            <w:r>
              <w:rPr>
                <w:iCs/>
              </w:rPr>
              <w:t>that for PSSCH.</w:t>
            </w:r>
          </w:p>
          <w:p w14:paraId="3CB290A7" w14:textId="77777777" w:rsidR="00A70593" w:rsidRDefault="00A70593" w:rsidP="00A70593">
            <w:pPr>
              <w:rPr>
                <w:iCs/>
              </w:rPr>
            </w:pPr>
          </w:p>
          <w:p w14:paraId="29641E00" w14:textId="77777777" w:rsidR="00A70593" w:rsidRDefault="00A70593" w:rsidP="00A70593">
            <w:pPr>
              <w:rPr>
                <w:b/>
                <w:iCs/>
              </w:rPr>
            </w:pPr>
            <w:r>
              <w:rPr>
                <w:b/>
                <w:iCs/>
                <w:highlight w:val="green"/>
              </w:rPr>
              <w:t>Agreement</w:t>
            </w:r>
          </w:p>
          <w:p w14:paraId="00DFBCD9" w14:textId="77777777" w:rsidR="00A70593" w:rsidRDefault="00A70593" w:rsidP="00A70593">
            <w:pPr>
              <w:rPr>
                <w:rFonts w:ascii="Times" w:hAnsi="Times"/>
                <w:iCs/>
              </w:rPr>
            </w:pPr>
            <w:r>
              <w:rPr>
                <w:iCs/>
              </w:rPr>
              <w:t>For SL PRS in a shared resource pool, the symbols of a SL-PRS resource within a slot are consecutive symbols.</w:t>
            </w:r>
          </w:p>
          <w:p w14:paraId="6A4146BE" w14:textId="4006D003" w:rsidR="005A04D7" w:rsidRPr="00340199" w:rsidRDefault="005A04D7" w:rsidP="00340199">
            <w:pPr>
              <w:rPr>
                <w:rFonts w:ascii="Times" w:eastAsia="Times" w:hAnsi="Times" w:cs="Times"/>
                <w:color w:val="000000" w:themeColor="text1"/>
                <w:sz w:val="20"/>
                <w:lang w:val="en-US"/>
              </w:rPr>
            </w:pPr>
          </w:p>
        </w:tc>
      </w:tr>
    </w:tbl>
    <w:p w14:paraId="6F2896C6" w14:textId="77777777" w:rsidR="008B27AC" w:rsidRDefault="008B27AC" w:rsidP="00A717C2">
      <w:pPr>
        <w:jc w:val="both"/>
      </w:pPr>
    </w:p>
    <w:p w14:paraId="79ABFADD" w14:textId="77777777" w:rsidR="008B27AC" w:rsidRDefault="008B27AC" w:rsidP="00A717C2">
      <w:pPr>
        <w:jc w:val="both"/>
      </w:pPr>
    </w:p>
    <w:p w14:paraId="695AD90D" w14:textId="58F3FC75" w:rsidR="0003131D" w:rsidRDefault="00983A05" w:rsidP="00A717C2">
      <w:pPr>
        <w:jc w:val="both"/>
      </w:pPr>
      <w:r>
        <w:t>In this contribution, we provide our views on the characteristics of sidelink positioning reference signal.</w:t>
      </w:r>
    </w:p>
    <w:p w14:paraId="65BCD67B" w14:textId="5D4ABC71" w:rsidR="00A717C2" w:rsidRDefault="00733918" w:rsidP="003A1174">
      <w:pPr>
        <w:pStyle w:val="Heading1"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lastRenderedPageBreak/>
        <w:t>Discussion</w:t>
      </w:r>
    </w:p>
    <w:p w14:paraId="06ED0FE1" w14:textId="47831422" w:rsidR="00C533F6" w:rsidRPr="003479E9" w:rsidRDefault="00706C3F" w:rsidP="004A3734">
      <w:pPr>
        <w:jc w:val="both"/>
        <w:rPr>
          <w:color w:val="000000" w:themeColor="text1"/>
        </w:rPr>
      </w:pPr>
      <w:r w:rsidRPr="003479E9">
        <w:rPr>
          <w:color w:val="000000" w:themeColor="text1"/>
        </w:rPr>
        <w:t xml:space="preserve">Sidelink Positioning </w:t>
      </w:r>
      <w:r w:rsidR="00AB72C9" w:rsidRPr="003479E9">
        <w:rPr>
          <w:color w:val="000000" w:themeColor="text1"/>
        </w:rPr>
        <w:t xml:space="preserve">and ranging </w:t>
      </w:r>
      <w:r w:rsidRPr="003479E9">
        <w:rPr>
          <w:color w:val="000000" w:themeColor="text1"/>
        </w:rPr>
        <w:t>requires the transmission of positioning reference signal.</w:t>
      </w:r>
      <w:r w:rsidR="00AB72C9" w:rsidRPr="003479E9">
        <w:rPr>
          <w:color w:val="000000" w:themeColor="text1"/>
        </w:rPr>
        <w:t xml:space="preserve"> During the study item phase, it was concluded to </w:t>
      </w:r>
      <w:r w:rsidR="00202F34" w:rsidRPr="003479E9">
        <w:rPr>
          <w:color w:val="000000" w:themeColor="text1"/>
        </w:rPr>
        <w:t xml:space="preserve">use a comb-based frequency domain structure and </w:t>
      </w:r>
      <w:r w:rsidR="00FB3D4C" w:rsidRPr="003479E9">
        <w:rPr>
          <w:color w:val="000000" w:themeColor="text1"/>
        </w:rPr>
        <w:t>a</w:t>
      </w:r>
      <w:r w:rsidR="00945334" w:rsidRPr="003479E9">
        <w:rPr>
          <w:color w:val="000000" w:themeColor="text1"/>
        </w:rPr>
        <w:t xml:space="preserve"> </w:t>
      </w:r>
      <w:r w:rsidR="00FB3D4C" w:rsidRPr="003479E9">
        <w:rPr>
          <w:color w:val="000000" w:themeColor="text1"/>
        </w:rPr>
        <w:t>pseudorandom-based sequence where the existing sequence of DL-PRS.</w:t>
      </w:r>
    </w:p>
    <w:p w14:paraId="548FA59E" w14:textId="1D5BC2B2" w:rsidR="00AA70FB" w:rsidRDefault="002F29B5" w:rsidP="002B360C">
      <w:pPr>
        <w:jc w:val="both"/>
      </w:pPr>
      <w:r>
        <w:t>In RAN1#113 meeting,</w:t>
      </w:r>
      <w:r w:rsidR="000D0E8E">
        <w:t xml:space="preserve"> </w:t>
      </w:r>
      <w:r w:rsidR="00DB2CB7">
        <w:t xml:space="preserve">discussion </w:t>
      </w:r>
      <w:r w:rsidR="002D5454">
        <w:t xml:space="preserve"> </w:t>
      </w:r>
      <w:r w:rsidR="00C37754">
        <w:t>centred</w:t>
      </w:r>
      <w:r w:rsidR="002D5454">
        <w:t xml:space="preserve"> around the generation of </w:t>
      </w:r>
      <w:r w:rsidR="00C37754">
        <w:t xml:space="preserve">the </w:t>
      </w:r>
      <w:r w:rsidR="002D5454">
        <w:t>SL</w:t>
      </w:r>
      <w:r w:rsidR="00C37754">
        <w:t xml:space="preserve">-PRS </w:t>
      </w:r>
      <w:r w:rsidR="000D1355">
        <w:t>sequence</w:t>
      </w:r>
      <w:r w:rsidR="00DD0341">
        <w:t xml:space="preserve">. </w:t>
      </w:r>
      <w:r w:rsidR="00C37754">
        <w:t xml:space="preserve">The meeting aimed to address two </w:t>
      </w:r>
      <w:r w:rsidR="00F5055A">
        <w:t>key questions. Firstly</w:t>
      </w:r>
      <w:r w:rsidR="000D1355">
        <w:t>,</w:t>
      </w:r>
      <w:r w:rsidR="00DE459B">
        <w:t xml:space="preserve"> how to transfer the </w:t>
      </w:r>
      <w:r w:rsidR="00CB2D71">
        <w:t>necessary</w:t>
      </w:r>
      <w:r w:rsidR="00D527C0">
        <w:t xml:space="preserve"> sequence information</w:t>
      </w:r>
      <w:r w:rsidR="00F4275C">
        <w:t xml:space="preserve"> (sequence ID)</w:t>
      </w:r>
      <w:r w:rsidR="00AA70FB">
        <w:t>. Secondly</w:t>
      </w:r>
      <w:r w:rsidR="00F4275C">
        <w:t xml:space="preserve">, what information would be used to </w:t>
      </w:r>
      <w:r w:rsidR="00D40F70">
        <w:t>determine the sequence ID</w:t>
      </w:r>
      <w:r w:rsidR="00F4275C">
        <w:t>.</w:t>
      </w:r>
      <w:r w:rsidR="00D40F70">
        <w:t xml:space="preserve"> To solve the</w:t>
      </w:r>
      <w:r w:rsidR="00D859BC">
        <w:t xml:space="preserve"> first</w:t>
      </w:r>
      <w:r w:rsidR="00046E84">
        <w:t xml:space="preserve"> question, a working assumption was proposed, suggesting that the </w:t>
      </w:r>
      <w:r w:rsidR="00D859BC">
        <w:t>sequence</w:t>
      </w:r>
      <w:r w:rsidR="00046E84">
        <w:t xml:space="preserve"> ID should be </w:t>
      </w:r>
      <w:r w:rsidR="00CA3B6C">
        <w:t xml:space="preserve">transferred to the Tx UE from higher layers via LPP/SLPP. We </w:t>
      </w:r>
      <w:r w:rsidR="00D859BC">
        <w:t xml:space="preserve">also support this assumption. </w:t>
      </w:r>
    </w:p>
    <w:p w14:paraId="570FEEFA" w14:textId="303E9109" w:rsidR="00C5258E" w:rsidRDefault="00C5258E" w:rsidP="003479E9">
      <w:pPr>
        <w:pStyle w:val="Caption"/>
      </w:pPr>
      <w:bookmarkStart w:id="2" w:name="_Toc142663607"/>
      <w:r>
        <w:t xml:space="preserve">Proposal </w:t>
      </w:r>
      <w:fldSimple w:instr=" SEQ Proposal \* ARABIC ">
        <w:r>
          <w:rPr>
            <w:noProof/>
          </w:rPr>
          <w:t>1</w:t>
        </w:r>
      </w:fldSimple>
      <w:r>
        <w:t xml:space="preserve">: </w:t>
      </w:r>
      <w:r>
        <w:t>Confirm the working assumption that</w:t>
      </w:r>
      <w:r w:rsidRPr="00FA7287">
        <w:t xml:space="preserve">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lit/>
                <m:nor/>
              </m:rPr>
              <w:rPr>
                <w:rFonts w:ascii="Cambria Math" w:eastAsia="SimSun" w:hAnsi="Cambria Math"/>
              </w:rPr>
              <m:t>ID,seq</m:t>
            </m:r>
          </m:sub>
          <m:sup>
            <m:r>
              <m:rPr>
                <m:lit/>
                <m:nor/>
              </m:rPr>
              <w:rPr>
                <w:rFonts w:ascii="Cambria Math" w:eastAsia="SimSun" w:hAnsi="Cambria Math"/>
              </w:rPr>
              <m:t>SL-PRS</m:t>
            </m:r>
          </m:sup>
        </m:sSubSup>
      </m:oMath>
      <w:r w:rsidRPr="00FA7287">
        <w:rPr>
          <w:position w:val="-9"/>
        </w:rPr>
        <w:t xml:space="preserve"> </w:t>
      </w:r>
      <w:r w:rsidRPr="00FA7287">
        <w:rPr>
          <w:rFonts w:ascii="Times New Roman" w:hAnsi="Times New Roman"/>
          <w:szCs w:val="20"/>
        </w:rPr>
        <w:t xml:space="preserve">is </w:t>
      </w:r>
      <w:r>
        <w:rPr>
          <w:rFonts w:ascii="Times New Roman" w:hAnsi="Times New Roman"/>
          <w:szCs w:val="20"/>
        </w:rPr>
        <w:t>provided by</w:t>
      </w:r>
      <w:r w:rsidRPr="00FA7287">
        <w:rPr>
          <w:rFonts w:ascii="Times New Roman" w:hAnsi="Times New Roman"/>
          <w:iCs/>
          <w:szCs w:val="20"/>
        </w:rPr>
        <w:t xml:space="preserve"> higher layer</w:t>
      </w:r>
      <w:r>
        <w:rPr>
          <w:rFonts w:ascii="Times New Roman" w:hAnsi="Times New Roman"/>
          <w:iCs/>
          <w:szCs w:val="20"/>
        </w:rPr>
        <w:t>s</w:t>
      </w:r>
      <w:r>
        <w:rPr>
          <w:iCs/>
        </w:rPr>
        <w:t xml:space="preserve"> to a Tx UE.</w:t>
      </w:r>
      <w:bookmarkEnd w:id="2"/>
      <w:r>
        <w:rPr>
          <w:iCs/>
        </w:rPr>
        <w:t xml:space="preserve"> </w:t>
      </w:r>
    </w:p>
    <w:p w14:paraId="50957B7E" w14:textId="77777777" w:rsidR="00C5258E" w:rsidRPr="005E603D" w:rsidRDefault="00C5258E" w:rsidP="000C511C">
      <w:pPr>
        <w:pStyle w:val="Caption"/>
      </w:pPr>
    </w:p>
    <w:p w14:paraId="5FB22D98" w14:textId="74156F84" w:rsidR="007237A7" w:rsidRDefault="0080452B" w:rsidP="00F56CB1">
      <w:pPr>
        <w:spacing w:line="259" w:lineRule="auto"/>
        <w:jc w:val="both"/>
      </w:pPr>
      <w:r>
        <w:t>There</w:t>
      </w:r>
      <w:r w:rsidR="33A2D999">
        <w:t xml:space="preserve"> was</w:t>
      </w:r>
      <w:r w:rsidR="4FBF0ADC">
        <w:t xml:space="preserve"> a discussion about the multiplexing scheme for SL positioning. </w:t>
      </w:r>
      <w:r w:rsidR="024A2E41">
        <w:t xml:space="preserve">It </w:t>
      </w:r>
      <w:r w:rsidR="00194A03">
        <w:t>is possible</w:t>
      </w:r>
      <w:r w:rsidR="024A2E41">
        <w:t xml:space="preserve"> that b</w:t>
      </w:r>
      <w:r w:rsidR="274FE700">
        <w:t xml:space="preserve">oth TDM </w:t>
      </w:r>
      <w:r w:rsidR="1DB01944">
        <w:t>and</w:t>
      </w:r>
      <w:r w:rsidR="274FE700">
        <w:t xml:space="preserve"> </w:t>
      </w:r>
      <w:r w:rsidR="575CC368">
        <w:t xml:space="preserve">FDM </w:t>
      </w:r>
      <w:r w:rsidR="0AD70EA8">
        <w:t>could be used</w:t>
      </w:r>
      <w:r w:rsidR="575CC368">
        <w:t xml:space="preserve"> in dedicated resource pool</w:t>
      </w:r>
      <w:r w:rsidR="00194A03">
        <w:t xml:space="preserve"> to achieve configuration flexibility</w:t>
      </w:r>
      <w:r w:rsidR="24010B5F">
        <w:t>.</w:t>
      </w:r>
      <w:r w:rsidR="4FBF0ADC">
        <w:t xml:space="preserve"> </w:t>
      </w:r>
      <w:r w:rsidR="4D99F7F4">
        <w:t>This</w:t>
      </w:r>
      <w:r w:rsidR="00EB6B19">
        <w:t xml:space="preserve"> means SL-PRSs</w:t>
      </w:r>
      <w:r w:rsidR="4D1B6C80">
        <w:t xml:space="preserve"> from different UEs</w:t>
      </w:r>
      <w:r w:rsidR="00EB6B19">
        <w:t xml:space="preserve"> </w:t>
      </w:r>
      <w:r w:rsidR="4D1B6C80">
        <w:t>can be multiplexed either in time-domain and frequency-domain.</w:t>
      </w:r>
      <w:r w:rsidR="243BBD4D">
        <w:t xml:space="preserve"> For </w:t>
      </w:r>
      <w:r w:rsidR="32958029">
        <w:t xml:space="preserve">FDM, </w:t>
      </w:r>
      <w:r w:rsidR="002BF7E6">
        <w:t>a</w:t>
      </w:r>
      <w:r w:rsidR="32958029">
        <w:t xml:space="preserve"> comb-based structure </w:t>
      </w:r>
      <w:r w:rsidR="5843157D">
        <w:t xml:space="preserve">can be used </w:t>
      </w:r>
      <w:r w:rsidR="2D344AFE">
        <w:t xml:space="preserve">where </w:t>
      </w:r>
      <w:r w:rsidR="2EFC9EC3">
        <w:t>the resource</w:t>
      </w:r>
      <w:r w:rsidR="00697389">
        <w:t>s</w:t>
      </w:r>
      <w:r w:rsidR="2EFC9EC3">
        <w:t xml:space="preserve"> </w:t>
      </w:r>
      <w:r w:rsidR="49B43339">
        <w:t>for SL-PRS is allocated in a staggered manner.</w:t>
      </w:r>
      <w:r w:rsidR="7B67D83B">
        <w:t xml:space="preserve"> </w:t>
      </w:r>
      <w:r w:rsidR="549A69D8">
        <w:t xml:space="preserve">A </w:t>
      </w:r>
      <w:r w:rsidR="04116B14">
        <w:t xml:space="preserve">FDM pattern can be </w:t>
      </w:r>
      <w:r w:rsidR="78163375">
        <w:t xml:space="preserve">described by comb size N </w:t>
      </w:r>
      <w:r w:rsidR="3F835C1D">
        <w:t>(N</w:t>
      </w:r>
      <w:r w:rsidR="3017CCD7">
        <w:t xml:space="preserve"> is greater than </w:t>
      </w:r>
      <w:r w:rsidR="3F835C1D">
        <w:t xml:space="preserve">1) </w:t>
      </w:r>
      <w:r w:rsidR="78163375">
        <w:t xml:space="preserve">and </w:t>
      </w:r>
      <w:r w:rsidR="00A60BB3">
        <w:t xml:space="preserve">the </w:t>
      </w:r>
      <w:r w:rsidR="78163375">
        <w:t xml:space="preserve">number of </w:t>
      </w:r>
      <w:r w:rsidR="3F835C1D">
        <w:t>consecutive</w:t>
      </w:r>
      <w:r w:rsidR="78163375">
        <w:t xml:space="preserve"> </w:t>
      </w:r>
      <w:r w:rsidR="3F835C1D">
        <w:t>symbols M.</w:t>
      </w:r>
      <w:r w:rsidR="5F671B84">
        <w:t xml:space="preserve"> </w:t>
      </w:r>
    </w:p>
    <w:p w14:paraId="069406F2" w14:textId="4E570BF6" w:rsidR="008A577C" w:rsidRDefault="00C07F8E" w:rsidP="00F56CB1">
      <w:pPr>
        <w:spacing w:line="259" w:lineRule="auto"/>
        <w:jc w:val="both"/>
      </w:pPr>
      <w:r>
        <w:t xml:space="preserve">For TDM-based multiplexing in dedicated resource pool, </w:t>
      </w:r>
      <w:r w:rsidR="00FC29AD">
        <w:t xml:space="preserve">it would </w:t>
      </w:r>
      <w:r w:rsidR="005E0DA5">
        <w:t>be</w:t>
      </w:r>
      <w:r w:rsidR="003F32CF">
        <w:t xml:space="preserve"> flexible </w:t>
      </w:r>
      <w:r w:rsidR="006179F4">
        <w:t xml:space="preserve">to </w:t>
      </w:r>
      <w:r w:rsidR="003F32CF">
        <w:t xml:space="preserve">allow </w:t>
      </w:r>
      <w:r w:rsidR="005E0DA5">
        <w:t xml:space="preserve">multiple SL-PRS resources to be multiplexed in </w:t>
      </w:r>
      <w:r w:rsidR="00DA135D">
        <w:t>the</w:t>
      </w:r>
      <w:r w:rsidR="00451184">
        <w:t xml:space="preserve"> same slots. </w:t>
      </w:r>
      <w:r w:rsidR="00DA135D">
        <w:t>It means</w:t>
      </w:r>
      <w:r w:rsidR="00451184">
        <w:t xml:space="preserve"> the gr</w:t>
      </w:r>
      <w:r w:rsidR="00DA135D">
        <w:t xml:space="preserve">anularity of </w:t>
      </w:r>
      <w:r w:rsidR="0039759F">
        <w:t xml:space="preserve">the time domain resource allocation for SL PRS is based on the number of symbols of SL PRS resource, e.g., </w:t>
      </w:r>
      <w:r w:rsidR="000651F0">
        <w:t xml:space="preserve">1 </w:t>
      </w:r>
      <w:r w:rsidR="00BD754C">
        <w:t xml:space="preserve">symbol SL-PRS. </w:t>
      </w:r>
    </w:p>
    <w:p w14:paraId="7E4E99BE" w14:textId="0E998600" w:rsidR="00C5258E" w:rsidRDefault="00C5258E" w:rsidP="003479E9">
      <w:pPr>
        <w:pStyle w:val="Caption"/>
      </w:pPr>
      <w:bookmarkStart w:id="3" w:name="_Toc142663608"/>
      <w:r>
        <w:t xml:space="preserve">Proposal </w:t>
      </w:r>
      <w:fldSimple w:instr=" SEQ Proposal \* ARABIC ">
        <w:r>
          <w:rPr>
            <w:noProof/>
          </w:rPr>
          <w:t>2</w:t>
        </w:r>
      </w:fldSimple>
      <w:r>
        <w:t xml:space="preserve">: </w:t>
      </w:r>
      <w:r w:rsidRPr="00213578">
        <w:t>Support TDM-based multiplexing for SL-PRSs from different UEs within a slot in dedicated resource pool. The granularity of time domain resource allocation is the number of symbols (</w:t>
      </w:r>
      <w:proofErr w:type="spellStart"/>
      <w:r w:rsidRPr="00213578">
        <w:t>i.e</w:t>
      </w:r>
      <w:proofErr w:type="spellEnd"/>
      <w:r w:rsidRPr="00213578">
        <w:t>, sub-slot).</w:t>
      </w:r>
      <w:bookmarkEnd w:id="3"/>
    </w:p>
    <w:p w14:paraId="1280B821" w14:textId="77777777" w:rsidR="00C5258E" w:rsidRDefault="00C5258E" w:rsidP="00F56CB1">
      <w:pPr>
        <w:spacing w:line="259" w:lineRule="auto"/>
        <w:jc w:val="both"/>
      </w:pPr>
    </w:p>
    <w:p w14:paraId="46B34E97" w14:textId="3A566DD2" w:rsidR="67D2C4DC" w:rsidRDefault="00217101" w:rsidP="00F56CB1">
      <w:pPr>
        <w:spacing w:line="259" w:lineRule="auto"/>
        <w:jc w:val="both"/>
        <w:rPr>
          <w:szCs w:val="22"/>
        </w:rPr>
      </w:pPr>
      <w:r>
        <w:t>Furthermore, we</w:t>
      </w:r>
      <w:r w:rsidR="27FD4701">
        <w:t xml:space="preserve"> </w:t>
      </w:r>
      <w:r w:rsidR="0534E8DC">
        <w:t>consider</w:t>
      </w:r>
      <w:r w:rsidR="27FD4701">
        <w:t xml:space="preserve"> </w:t>
      </w:r>
      <w:r w:rsidR="00360E66">
        <w:t xml:space="preserve">the configuration of TDM-based SL-PRS resource can reuse </w:t>
      </w:r>
      <w:r w:rsidR="00EB1545">
        <w:t>a similar setting as in comb-based multiplexing</w:t>
      </w:r>
      <w:r w:rsidR="00952DB9">
        <w:t>, meaning</w:t>
      </w:r>
      <w:r w:rsidR="00D4222F">
        <w:t xml:space="preserve"> </w:t>
      </w:r>
      <w:r w:rsidR="27FD4701">
        <w:t xml:space="preserve">that the resource </w:t>
      </w:r>
      <w:r w:rsidR="72C5F776">
        <w:t xml:space="preserve">can be </w:t>
      </w:r>
      <w:r w:rsidR="33F70AD2">
        <w:t>configured</w:t>
      </w:r>
      <w:r w:rsidR="72C5F776">
        <w:t xml:space="preserve"> </w:t>
      </w:r>
      <w:r w:rsidR="7F2424EA">
        <w:t>using</w:t>
      </w:r>
      <w:r w:rsidR="72C5F776">
        <w:t xml:space="preserve"> </w:t>
      </w:r>
      <w:r w:rsidR="5F671B84">
        <w:t>comb</w:t>
      </w:r>
      <w:r w:rsidR="543EB801">
        <w:t xml:space="preserve">-1 structure </w:t>
      </w:r>
      <w:r w:rsidR="48FA817B">
        <w:t>(where N=1)</w:t>
      </w:r>
      <w:r w:rsidR="543EB801">
        <w:t xml:space="preserve"> for M consecutive symbols</w:t>
      </w:r>
      <w:r w:rsidR="627B0C59">
        <w:t xml:space="preserve">. </w:t>
      </w:r>
      <w:r w:rsidR="64A776C1">
        <w:t>Co</w:t>
      </w:r>
      <w:r w:rsidR="539A9A4D">
        <w:t>mb-1 means SL-PRS occupies all the sub-carriers</w:t>
      </w:r>
      <w:r w:rsidR="7BF31141">
        <w:t xml:space="preserve"> in </w:t>
      </w:r>
      <w:r w:rsidR="51B332B2">
        <w:t>a sub-channel</w:t>
      </w:r>
      <w:r w:rsidR="539A9A4D">
        <w:t xml:space="preserve">. </w:t>
      </w:r>
      <w:r w:rsidR="73D087E8">
        <w:t>An</w:t>
      </w:r>
      <w:r w:rsidR="1B289C2A">
        <w:t xml:space="preserve"> example of a slot format </w:t>
      </w:r>
      <w:r w:rsidR="5E02164E">
        <w:t xml:space="preserve">of </w:t>
      </w:r>
      <w:proofErr w:type="spellStart"/>
      <w:r w:rsidR="1B289C2A">
        <w:t>TDMed</w:t>
      </w:r>
      <w:proofErr w:type="spellEnd"/>
      <w:r w:rsidR="1B289C2A">
        <w:t xml:space="preserve"> SL-PRS</w:t>
      </w:r>
      <w:r w:rsidR="5E02164E">
        <w:t>s</w:t>
      </w:r>
      <w:r w:rsidR="1B289C2A">
        <w:t xml:space="preserve"> with </w:t>
      </w:r>
      <w:r w:rsidR="3106D673">
        <w:t>(M, N) = (2, 1</w:t>
      </w:r>
      <w:r w:rsidR="73D087E8">
        <w:t xml:space="preserve">) is shown in </w:t>
      </w:r>
      <w:r w:rsidR="33A2D999">
        <w:fldChar w:fldCharType="begin"/>
      </w:r>
      <w:r w:rsidR="33A2D999">
        <w:instrText xml:space="preserve"> REF _Ref131437253 \h </w:instrText>
      </w:r>
      <w:r w:rsidR="33A2D999">
        <w:fldChar w:fldCharType="separate"/>
      </w:r>
      <w:r w:rsidR="00CE3D27">
        <w:t xml:space="preserve">Figure </w:t>
      </w:r>
      <w:r w:rsidR="00CE3D27">
        <w:rPr>
          <w:noProof/>
        </w:rPr>
        <w:t>2</w:t>
      </w:r>
      <w:r w:rsidR="33A2D999">
        <w:fldChar w:fldCharType="end"/>
      </w:r>
      <w:r w:rsidR="03AAE011">
        <w:t xml:space="preserve"> </w:t>
      </w:r>
      <w:r w:rsidR="1B289C2A">
        <w:t>below</w:t>
      </w:r>
      <w:r w:rsidR="53E5BAC2">
        <w:t xml:space="preserve">. In this format, </w:t>
      </w:r>
      <w:r w:rsidR="7270F930">
        <w:t>multiple SL-PRSs from different UE T</w:t>
      </w:r>
      <w:r w:rsidR="51B332B2">
        <w:t>X</w:t>
      </w:r>
      <w:r w:rsidR="7270F930">
        <w:t>s</w:t>
      </w:r>
      <w:r w:rsidR="705991FE">
        <w:t xml:space="preserve"> are multiplexed in different time symbols</w:t>
      </w:r>
      <w:r w:rsidR="2A4F2043">
        <w:t xml:space="preserve"> within the slot</w:t>
      </w:r>
      <w:r w:rsidR="705991FE">
        <w:t>.</w:t>
      </w:r>
      <w:r w:rsidR="7270F930">
        <w:t xml:space="preserve"> </w:t>
      </w:r>
    </w:p>
    <w:p w14:paraId="6CF63656" w14:textId="2B346E60" w:rsidR="007A1BB8" w:rsidRDefault="0000576F" w:rsidP="0000576F">
      <w:pPr>
        <w:jc w:val="center"/>
      </w:pPr>
      <w:r w:rsidRPr="0000576F">
        <w:rPr>
          <w:noProof/>
        </w:rPr>
        <w:drawing>
          <wp:inline distT="0" distB="0" distL="0" distR="0" wp14:anchorId="157B174B" wp14:editId="27EF2A1F">
            <wp:extent cx="2669060" cy="1842108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7990" cy="1848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1B2B0" w14:textId="6A26780C" w:rsidR="008C0002" w:rsidRDefault="008C0002" w:rsidP="00835247">
      <w:pPr>
        <w:pStyle w:val="Caption"/>
        <w:jc w:val="center"/>
      </w:pPr>
      <w:bookmarkStart w:id="4" w:name="_Ref131437253"/>
      <w:bookmarkStart w:id="5" w:name="_Ref131437204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CE3D27">
        <w:rPr>
          <w:noProof/>
        </w:rPr>
        <w:t>2</w:t>
      </w:r>
      <w:r>
        <w:fldChar w:fldCharType="end"/>
      </w:r>
      <w:bookmarkEnd w:id="4"/>
      <w:r>
        <w:t xml:space="preserve">. </w:t>
      </w:r>
      <w:r w:rsidR="00835247">
        <w:t>An example of a s</w:t>
      </w:r>
      <w:r>
        <w:t xml:space="preserve">lot format for </w:t>
      </w:r>
      <w:proofErr w:type="spellStart"/>
      <w:r>
        <w:t>TDM</w:t>
      </w:r>
      <w:r w:rsidR="00835247">
        <w:t>ed</w:t>
      </w:r>
      <w:proofErr w:type="spellEnd"/>
      <w:r w:rsidR="00835247">
        <w:t xml:space="preserve"> SL-PRSs</w:t>
      </w:r>
      <w:bookmarkEnd w:id="5"/>
    </w:p>
    <w:p w14:paraId="5D4D1D06" w14:textId="77777777" w:rsidR="00753652" w:rsidRDefault="00753652" w:rsidP="67D2C4DC">
      <w:pPr>
        <w:jc w:val="both"/>
        <w:rPr>
          <w:b/>
          <w:bCs/>
        </w:rPr>
      </w:pPr>
    </w:p>
    <w:p w14:paraId="7A5CBEB0" w14:textId="4E5C860A" w:rsidR="00C5258E" w:rsidRDefault="00821AF1" w:rsidP="00821AF1">
      <w:pPr>
        <w:pStyle w:val="Caption"/>
      </w:pPr>
      <w:bookmarkStart w:id="6" w:name="_Toc142663609"/>
      <w:bookmarkStart w:id="7" w:name="_Toc134795782"/>
      <w:r>
        <w:t xml:space="preserve">Proposal </w:t>
      </w:r>
      <w:fldSimple w:instr=" SEQ Proposal \* ARABIC ">
        <w:r>
          <w:rPr>
            <w:noProof/>
          </w:rPr>
          <w:t>3</w:t>
        </w:r>
      </w:fldSimple>
      <w:r>
        <w:t xml:space="preserve">: </w:t>
      </w:r>
      <w:r w:rsidRPr="00714A29">
        <w:t>For TDM-based multiplexing, the SL-PRSs can be configured using comb-1 structure with comb size N= 1, M≥1.</w:t>
      </w:r>
      <w:bookmarkEnd w:id="6"/>
    </w:p>
    <w:bookmarkEnd w:id="7"/>
    <w:p w14:paraId="16D68506" w14:textId="77777777" w:rsidR="00821AF1" w:rsidRDefault="00821AF1" w:rsidP="00340199">
      <w:pPr>
        <w:pStyle w:val="Caption"/>
      </w:pPr>
    </w:p>
    <w:p w14:paraId="0B161566" w14:textId="5822C704" w:rsidR="007B12E4" w:rsidRDefault="002F22FE" w:rsidP="7AAF5873">
      <w:pPr>
        <w:jc w:val="both"/>
      </w:pPr>
      <w:r>
        <w:lastRenderedPageBreak/>
        <w:t xml:space="preserve">A consensus was reached </w:t>
      </w:r>
      <w:r w:rsidR="00821AF1">
        <w:t>on</w:t>
      </w:r>
      <w:r>
        <w:t xml:space="preserve"> </w:t>
      </w:r>
      <w:r w:rsidR="00A24594">
        <w:t>th</w:t>
      </w:r>
      <w:r w:rsidR="00E54666">
        <w:t>e coexistence of multiple</w:t>
      </w:r>
      <w:r w:rsidR="00A24594">
        <w:t xml:space="preserve"> </w:t>
      </w:r>
      <w:r w:rsidR="00C95BAC">
        <w:t xml:space="preserve">(M, N) pairs in dedicated resource pool. </w:t>
      </w:r>
      <w:r w:rsidR="00B224C2">
        <w:t>The agreement allows</w:t>
      </w:r>
      <w:r w:rsidR="00E236D4">
        <w:t xml:space="preserve"> </w:t>
      </w:r>
      <w:r w:rsidR="00DD58FB">
        <w:t>several</w:t>
      </w:r>
      <w:r w:rsidR="00E236D4">
        <w:t xml:space="preserve"> (M, N) pairs</w:t>
      </w:r>
      <w:r w:rsidR="00DD58FB">
        <w:t>, with</w:t>
      </w:r>
      <w:r w:rsidR="00E236D4">
        <w:t xml:space="preserve"> each </w:t>
      </w:r>
      <w:r w:rsidR="00B64571">
        <w:t xml:space="preserve">(M, N) pair </w:t>
      </w:r>
      <w:r w:rsidR="000C7481">
        <w:t>occupy</w:t>
      </w:r>
      <w:r w:rsidR="0091503E">
        <w:t>ing</w:t>
      </w:r>
      <w:r w:rsidR="000C7481">
        <w:t xml:space="preserve"> a</w:t>
      </w:r>
      <w:r w:rsidR="00B64571">
        <w:t xml:space="preserve"> </w:t>
      </w:r>
      <w:r w:rsidR="0091503E">
        <w:t xml:space="preserve">distinct </w:t>
      </w:r>
      <w:r w:rsidR="00B64571">
        <w:t xml:space="preserve">set of symbols </w:t>
      </w:r>
      <w:r w:rsidR="0091503E">
        <w:t>with</w:t>
      </w:r>
      <w:r w:rsidR="00B64571">
        <w:t xml:space="preserve">in a slot (sub-slot). </w:t>
      </w:r>
      <w:r w:rsidR="00E51D4C">
        <w:t xml:space="preserve">Besides that, a </w:t>
      </w:r>
      <w:r w:rsidR="00F55E77">
        <w:t>r</w:t>
      </w:r>
      <w:r w:rsidR="0023153A">
        <w:t>ule</w:t>
      </w:r>
      <w:r w:rsidR="00F55E77">
        <w:t xml:space="preserve"> also </w:t>
      </w:r>
      <w:r w:rsidR="00174C9E">
        <w:t>established</w:t>
      </w:r>
      <w:r w:rsidR="00F55E77">
        <w:t xml:space="preserve">, which </w:t>
      </w:r>
      <w:r w:rsidR="0023153A">
        <w:t>restrict</w:t>
      </w:r>
      <w:r w:rsidR="00174C9E">
        <w:t xml:space="preserve"> only</w:t>
      </w:r>
      <w:r w:rsidR="0023153A">
        <w:t xml:space="preserve"> </w:t>
      </w:r>
      <w:r w:rsidR="00F55E77">
        <w:t>1 (M, N) pair</w:t>
      </w:r>
      <w:r w:rsidR="0023153A">
        <w:t xml:space="preserve"> per set of </w:t>
      </w:r>
      <w:r w:rsidR="00E236D4">
        <w:t>symbols</w:t>
      </w:r>
      <w:r w:rsidR="00C25542">
        <w:t xml:space="preserve">. </w:t>
      </w:r>
      <w:r w:rsidR="007F155A">
        <w:t>It is worth noting that</w:t>
      </w:r>
      <w:r w:rsidR="00615296">
        <w:t xml:space="preserve"> </w:t>
      </w:r>
      <w:r w:rsidR="00453F5D">
        <w:t xml:space="preserve">this scheme should also support Comb-1 structure </w:t>
      </w:r>
      <w:r w:rsidR="00883E3A">
        <w:t>(1, 1).</w:t>
      </w:r>
      <w:r w:rsidR="00400B5B">
        <w:t xml:space="preserve"> Figure 3 below </w:t>
      </w:r>
      <w:r w:rsidR="007F155A">
        <w:t>illustrat</w:t>
      </w:r>
      <w:r w:rsidR="00980C96">
        <w:t>es the allocation of</w:t>
      </w:r>
      <w:r w:rsidR="00011584">
        <w:t xml:space="preserve"> multiple (M, N) pairs within one slot. In this example, the SL-PRSs are multiplexed </w:t>
      </w:r>
      <w:r w:rsidR="0086115B">
        <w:t>using</w:t>
      </w:r>
      <w:r w:rsidR="00011584">
        <w:t xml:space="preserve"> either </w:t>
      </w:r>
      <w:r w:rsidR="0086115B">
        <w:t xml:space="preserve">the </w:t>
      </w:r>
      <w:r w:rsidR="00011584" w:rsidRPr="003479E9">
        <w:rPr>
          <w:rFonts w:ascii="Calibri" w:eastAsia="Calibri" w:hAnsi="Calibri"/>
          <w:bCs/>
          <w:szCs w:val="22"/>
        </w:rPr>
        <w:t>(M, N) = (4, 4) or (2, 1) structures</w:t>
      </w:r>
      <w:r w:rsidR="00701EF9">
        <w:rPr>
          <w:rFonts w:ascii="Calibri" w:eastAsia="Calibri" w:hAnsi="Calibri"/>
          <w:bCs/>
          <w:szCs w:val="22"/>
        </w:rPr>
        <w:t>.</w:t>
      </w:r>
    </w:p>
    <w:p w14:paraId="06DA73D9" w14:textId="6B8B5B79" w:rsidR="003843AC" w:rsidRDefault="003843AC" w:rsidP="000440B3">
      <w:pPr>
        <w:jc w:val="center"/>
      </w:pPr>
      <w:r w:rsidRPr="003843AC">
        <w:rPr>
          <w:noProof/>
        </w:rPr>
        <w:drawing>
          <wp:inline distT="0" distB="0" distL="0" distR="0" wp14:anchorId="5C41289E" wp14:editId="200FF78B">
            <wp:extent cx="1832776" cy="2253351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54003" cy="2279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F2842" w14:textId="5D51DEC5" w:rsidR="000440B3" w:rsidRPr="003479E9" w:rsidRDefault="000440B3" w:rsidP="003479E9">
      <w:pPr>
        <w:jc w:val="center"/>
        <w:rPr>
          <w:rFonts w:ascii="Calibri" w:eastAsia="Calibri" w:hAnsi="Calibri"/>
          <w:b/>
          <w:szCs w:val="22"/>
        </w:rPr>
      </w:pPr>
      <w:r w:rsidRPr="003479E9">
        <w:rPr>
          <w:rFonts w:ascii="Calibri" w:eastAsia="Calibri" w:hAnsi="Calibri"/>
          <w:b/>
          <w:szCs w:val="22"/>
        </w:rPr>
        <w:t xml:space="preserve">Figure 3. </w:t>
      </w:r>
      <w:r w:rsidR="00400B5B" w:rsidRPr="003479E9">
        <w:rPr>
          <w:rFonts w:ascii="Calibri" w:eastAsia="Calibri" w:hAnsi="Calibri"/>
          <w:b/>
          <w:szCs w:val="22"/>
        </w:rPr>
        <w:t>Schematic</w:t>
      </w:r>
      <w:r w:rsidRPr="003479E9">
        <w:rPr>
          <w:rFonts w:ascii="Calibri" w:eastAsia="Calibri" w:hAnsi="Calibri"/>
          <w:b/>
          <w:szCs w:val="22"/>
        </w:rPr>
        <w:t xml:space="preserve"> of multi</w:t>
      </w:r>
      <w:r w:rsidR="00227E0A" w:rsidRPr="003479E9">
        <w:rPr>
          <w:rFonts w:ascii="Calibri" w:eastAsia="Calibri" w:hAnsi="Calibri"/>
          <w:b/>
          <w:szCs w:val="22"/>
        </w:rPr>
        <w:t>- (</w:t>
      </w:r>
      <w:r w:rsidRPr="003479E9">
        <w:rPr>
          <w:rFonts w:ascii="Calibri" w:eastAsia="Calibri" w:hAnsi="Calibri"/>
          <w:b/>
          <w:szCs w:val="22"/>
        </w:rPr>
        <w:t>M, N) pairs in one slot</w:t>
      </w:r>
      <w:r w:rsidR="00400B5B" w:rsidRPr="003479E9">
        <w:rPr>
          <w:rFonts w:ascii="Calibri" w:eastAsia="Calibri" w:hAnsi="Calibri"/>
          <w:b/>
          <w:szCs w:val="22"/>
        </w:rPr>
        <w:t>. In this example</w:t>
      </w:r>
      <w:r w:rsidR="003C7A91" w:rsidRPr="003479E9">
        <w:rPr>
          <w:rFonts w:ascii="Calibri" w:eastAsia="Calibri" w:hAnsi="Calibri"/>
          <w:b/>
          <w:szCs w:val="22"/>
        </w:rPr>
        <w:t xml:space="preserve">, the SL-PRSs are multiplexed by either </w:t>
      </w:r>
      <w:r w:rsidR="00FF17CB" w:rsidRPr="003479E9">
        <w:rPr>
          <w:rFonts w:ascii="Calibri" w:eastAsia="Calibri" w:hAnsi="Calibri"/>
          <w:b/>
          <w:szCs w:val="22"/>
        </w:rPr>
        <w:t>(M, N) = (4, 4) or (</w:t>
      </w:r>
      <w:r w:rsidR="00227E0A" w:rsidRPr="003479E9">
        <w:rPr>
          <w:rFonts w:ascii="Calibri" w:eastAsia="Calibri" w:hAnsi="Calibri"/>
          <w:b/>
          <w:szCs w:val="22"/>
        </w:rPr>
        <w:t>2, 1</w:t>
      </w:r>
      <w:r w:rsidR="00FF17CB" w:rsidRPr="003479E9">
        <w:rPr>
          <w:rFonts w:ascii="Calibri" w:eastAsia="Calibri" w:hAnsi="Calibri"/>
          <w:b/>
          <w:szCs w:val="22"/>
        </w:rPr>
        <w:t>)</w:t>
      </w:r>
      <w:r w:rsidR="00227E0A" w:rsidRPr="003479E9">
        <w:rPr>
          <w:rFonts w:ascii="Calibri" w:eastAsia="Calibri" w:hAnsi="Calibri"/>
          <w:b/>
          <w:szCs w:val="22"/>
        </w:rPr>
        <w:t xml:space="preserve"> structures.</w:t>
      </w:r>
    </w:p>
    <w:p w14:paraId="66F0176D" w14:textId="77777777" w:rsidR="00D80E20" w:rsidRDefault="00D80E20" w:rsidP="7AAF5873">
      <w:pPr>
        <w:jc w:val="both"/>
        <w:rPr>
          <w:b/>
          <w:bCs/>
        </w:rPr>
      </w:pPr>
    </w:p>
    <w:p w14:paraId="43C3F7FC" w14:textId="6ED34B0D" w:rsidR="00D80E20" w:rsidRDefault="00D80E20" w:rsidP="003479E9">
      <w:pPr>
        <w:pStyle w:val="Caption"/>
        <w:rPr>
          <w:bCs/>
        </w:rPr>
      </w:pPr>
      <w:bookmarkStart w:id="8" w:name="_Toc142663610"/>
      <w:r>
        <w:t xml:space="preserve">Proposal </w:t>
      </w:r>
      <w:fldSimple w:instr=" SEQ Proposal \* ARABIC ">
        <w:r>
          <w:rPr>
            <w:noProof/>
          </w:rPr>
          <w:t>4</w:t>
        </w:r>
      </w:fldSimple>
      <w:r>
        <w:t xml:space="preserve">: </w:t>
      </w:r>
      <w:r w:rsidRPr="00E438C6">
        <w:t>Support Comb-1 structure in multiplexing of SL-PRS resources in dedicated resource pool.</w:t>
      </w:r>
      <w:bookmarkEnd w:id="8"/>
    </w:p>
    <w:p w14:paraId="4DD6A039" w14:textId="77777777" w:rsidR="00D80E20" w:rsidRPr="003479E9" w:rsidRDefault="00D80E20" w:rsidP="7AAF5873">
      <w:pPr>
        <w:jc w:val="both"/>
        <w:rPr>
          <w:b/>
          <w:bCs/>
        </w:rPr>
      </w:pPr>
    </w:p>
    <w:p w14:paraId="67EB7A41" w14:textId="4BF2435F" w:rsidR="67D2C4DC" w:rsidRDefault="7190A16A" w:rsidP="7AAF5873">
      <w:pPr>
        <w:jc w:val="both"/>
        <w:rPr>
          <w:rFonts w:eastAsia="Times New Roman"/>
        </w:rPr>
      </w:pPr>
      <w:r>
        <w:t xml:space="preserve">Overall, these </w:t>
      </w:r>
      <w:r w:rsidR="009A48AA">
        <w:t>multiplexing schemes</w:t>
      </w:r>
      <w:r>
        <w:t xml:space="preserve"> offer flexibility in how SL-PRSs are transmitted and allow for efficient use of </w:t>
      </w:r>
      <w:r w:rsidR="005B2D32">
        <w:t>resources</w:t>
      </w:r>
      <w:r>
        <w:t>. It is important</w:t>
      </w:r>
      <w:r w:rsidR="00D374B5">
        <w:t xml:space="preserve"> to </w:t>
      </w:r>
      <w:r>
        <w:t>consider the trade-offs between the different schemes and their impact on performance when selecting a particular scheme</w:t>
      </w:r>
      <w:r w:rsidR="49200F9C">
        <w:t xml:space="preserve"> and configuring resource</w:t>
      </w:r>
      <w:r>
        <w:t xml:space="preserve">. </w:t>
      </w:r>
      <w:r w:rsidR="62F3A1D8">
        <w:t>In order to suppo</w:t>
      </w:r>
      <w:r w:rsidR="57972AF6">
        <w:t>rt both</w:t>
      </w:r>
      <w:r w:rsidR="626B484D">
        <w:t xml:space="preserve"> schemes</w:t>
      </w:r>
      <w:r w:rsidR="631E7597">
        <w:t xml:space="preserve">, </w:t>
      </w:r>
      <w:r w:rsidR="285DC9C1">
        <w:t xml:space="preserve">it is necessary for </w:t>
      </w:r>
      <w:r w:rsidR="1CD5D5B4">
        <w:t xml:space="preserve">the </w:t>
      </w:r>
      <w:r w:rsidR="3E1BB6A7">
        <w:t>resource scheduler</w:t>
      </w:r>
      <w:r w:rsidR="1CD5D5B4">
        <w:t xml:space="preserve"> to </w:t>
      </w:r>
      <w:r w:rsidR="005B2D32">
        <w:t xml:space="preserve">be aware of the </w:t>
      </w:r>
      <w:r w:rsidR="00721425">
        <w:t>capability</w:t>
      </w:r>
      <w:r w:rsidR="005B2D32">
        <w:t xml:space="preserve"> of the UE</w:t>
      </w:r>
      <w:r w:rsidR="000F0523">
        <w:t xml:space="preserve"> </w:t>
      </w:r>
      <w:r w:rsidR="0B013778">
        <w:t>as</w:t>
      </w:r>
      <w:r w:rsidR="000F0523">
        <w:t xml:space="preserve"> not all the UEs is capable of both schemes</w:t>
      </w:r>
      <w:r w:rsidR="00721425">
        <w:t>.</w:t>
      </w:r>
      <w:r w:rsidR="00D374B5">
        <w:t xml:space="preserve"> </w:t>
      </w:r>
      <w:r w:rsidR="398A139D">
        <w:t>For example, s</w:t>
      </w:r>
      <w:r w:rsidR="14B2250F">
        <w:t>ome</w:t>
      </w:r>
      <w:r w:rsidR="00454AB3">
        <w:t xml:space="preserve"> </w:t>
      </w:r>
      <w:r w:rsidR="00D86322">
        <w:t xml:space="preserve">Rx </w:t>
      </w:r>
      <w:r w:rsidR="14B2250F">
        <w:t>UE</w:t>
      </w:r>
      <w:r w:rsidR="5FE0DEC2">
        <w:t>s</w:t>
      </w:r>
      <w:r w:rsidR="00454AB3">
        <w:t xml:space="preserve"> may </w:t>
      </w:r>
      <w:r w:rsidR="00943503">
        <w:t xml:space="preserve">have difficulty achieving an optimal </w:t>
      </w:r>
      <w:r w:rsidR="009B22F6">
        <w:t xml:space="preserve">performance when using FDM due to the hardware limitation. </w:t>
      </w:r>
      <w:r w:rsidR="2280CD1A">
        <w:t>Ther</w:t>
      </w:r>
      <w:r w:rsidR="13BAD13F">
        <w:t>e</w:t>
      </w:r>
      <w:r w:rsidR="2280CD1A">
        <w:t>fore,</w:t>
      </w:r>
      <w:r w:rsidR="0049366B">
        <w:t xml:space="preserve"> TDM</w:t>
      </w:r>
      <w:r w:rsidR="00EF092F">
        <w:t xml:space="preserve"> becomes a preferred solution for these type</w:t>
      </w:r>
      <w:r w:rsidR="00534EA2">
        <w:t>s</w:t>
      </w:r>
      <w:r w:rsidR="00EF092F">
        <w:t xml:space="preserve"> of UEs</w:t>
      </w:r>
      <w:r w:rsidR="00712EC7">
        <w:t xml:space="preserve">. </w:t>
      </w:r>
    </w:p>
    <w:p w14:paraId="205F459E" w14:textId="3FB54538" w:rsidR="67D2C4DC" w:rsidRDefault="504E6F73" w:rsidP="67D2C4DC">
      <w:pPr>
        <w:jc w:val="both"/>
        <w:rPr>
          <w:szCs w:val="22"/>
        </w:rPr>
      </w:pPr>
      <w:r>
        <w:t xml:space="preserve">To address this issue, </w:t>
      </w:r>
      <w:r w:rsidR="00C04267">
        <w:t xml:space="preserve">it is beneficial </w:t>
      </w:r>
      <w:r w:rsidR="002A557C">
        <w:t xml:space="preserve">to </w:t>
      </w:r>
      <w:r w:rsidR="00D3663A">
        <w:t xml:space="preserve">have a separate UE’s capability report </w:t>
      </w:r>
      <w:r w:rsidR="7F3A5019">
        <w:t>transmitted to the</w:t>
      </w:r>
      <w:r w:rsidR="00D3663A">
        <w:t xml:space="preserve"> </w:t>
      </w:r>
      <w:proofErr w:type="spellStart"/>
      <w:r w:rsidR="00D3663A">
        <w:t>gNB</w:t>
      </w:r>
      <w:proofErr w:type="spellEnd"/>
      <w:r w:rsidR="7F3A5019">
        <w:t>.</w:t>
      </w:r>
      <w:r w:rsidR="68D35D21">
        <w:t xml:space="preserve"> </w:t>
      </w:r>
      <w:r w:rsidR="15998895" w:rsidRPr="3A3A4296">
        <w:rPr>
          <w:szCs w:val="22"/>
        </w:rPr>
        <w:t xml:space="preserve">This report would provide information about the UE's capabilities on processing </w:t>
      </w:r>
      <w:proofErr w:type="spellStart"/>
      <w:r w:rsidR="15998895" w:rsidRPr="3A3A4296">
        <w:rPr>
          <w:szCs w:val="22"/>
        </w:rPr>
        <w:t>TDM</w:t>
      </w:r>
      <w:r w:rsidR="2F007953" w:rsidRPr="3A3A4296">
        <w:rPr>
          <w:szCs w:val="22"/>
        </w:rPr>
        <w:t>ed</w:t>
      </w:r>
      <w:proofErr w:type="spellEnd"/>
      <w:r w:rsidR="2F007953" w:rsidRPr="3A3A4296">
        <w:rPr>
          <w:szCs w:val="22"/>
        </w:rPr>
        <w:t xml:space="preserve"> SL-PRS and </w:t>
      </w:r>
      <w:proofErr w:type="spellStart"/>
      <w:r w:rsidR="2F007953" w:rsidRPr="3A3A4296">
        <w:rPr>
          <w:szCs w:val="22"/>
        </w:rPr>
        <w:t>FDMed</w:t>
      </w:r>
      <w:proofErr w:type="spellEnd"/>
      <w:r w:rsidR="2F007953" w:rsidRPr="3A3A4296">
        <w:rPr>
          <w:szCs w:val="22"/>
        </w:rPr>
        <w:t xml:space="preserve"> SL-PRS</w:t>
      </w:r>
      <w:r w:rsidR="15998895" w:rsidRPr="3A3A4296">
        <w:rPr>
          <w:szCs w:val="22"/>
        </w:rPr>
        <w:t xml:space="preserve">, allowing the </w:t>
      </w:r>
      <w:proofErr w:type="spellStart"/>
      <w:r w:rsidR="15998895" w:rsidRPr="3A3A4296">
        <w:rPr>
          <w:szCs w:val="22"/>
        </w:rPr>
        <w:t>gNB</w:t>
      </w:r>
      <w:proofErr w:type="spellEnd"/>
      <w:r w:rsidR="15998895" w:rsidRPr="3A3A4296">
        <w:rPr>
          <w:szCs w:val="22"/>
        </w:rPr>
        <w:t xml:space="preserve"> to</w:t>
      </w:r>
      <w:r w:rsidR="00E914E7" w:rsidRPr="3A3A4296">
        <w:rPr>
          <w:szCs w:val="22"/>
        </w:rPr>
        <w:t xml:space="preserve"> configure </w:t>
      </w:r>
      <w:proofErr w:type="spellStart"/>
      <w:r w:rsidR="00F17A2D" w:rsidRPr="3A3A4296">
        <w:rPr>
          <w:szCs w:val="22"/>
        </w:rPr>
        <w:t>FDMed</w:t>
      </w:r>
      <w:proofErr w:type="spellEnd"/>
      <w:r w:rsidR="00F17A2D" w:rsidRPr="3A3A4296">
        <w:rPr>
          <w:szCs w:val="22"/>
        </w:rPr>
        <w:t xml:space="preserve"> or </w:t>
      </w:r>
      <w:proofErr w:type="spellStart"/>
      <w:r w:rsidR="00F17A2D" w:rsidRPr="3A3A4296">
        <w:rPr>
          <w:szCs w:val="22"/>
        </w:rPr>
        <w:t>TDMed</w:t>
      </w:r>
      <w:proofErr w:type="spellEnd"/>
      <w:r w:rsidR="00E914E7" w:rsidRPr="3A3A4296">
        <w:rPr>
          <w:szCs w:val="22"/>
        </w:rPr>
        <w:t xml:space="preserve"> </w:t>
      </w:r>
      <w:r w:rsidR="00EF092F" w:rsidRPr="3A3A4296">
        <w:rPr>
          <w:szCs w:val="22"/>
        </w:rPr>
        <w:t>resources</w:t>
      </w:r>
      <w:r w:rsidR="00F17A2D" w:rsidRPr="3A3A4296">
        <w:rPr>
          <w:szCs w:val="22"/>
        </w:rPr>
        <w:t xml:space="preserve"> </w:t>
      </w:r>
      <w:r w:rsidR="00931BA3" w:rsidRPr="3A3A4296">
        <w:rPr>
          <w:szCs w:val="22"/>
        </w:rPr>
        <w:t xml:space="preserve">for SL-PRS transmission </w:t>
      </w:r>
      <w:r w:rsidR="00F17A2D" w:rsidRPr="3A3A4296">
        <w:rPr>
          <w:szCs w:val="22"/>
        </w:rPr>
        <w:t xml:space="preserve">accordingly. </w:t>
      </w:r>
      <w:r w:rsidR="15998895" w:rsidRPr="3A3A4296">
        <w:rPr>
          <w:szCs w:val="22"/>
        </w:rPr>
        <w:t xml:space="preserve">By doing so, the </w:t>
      </w:r>
      <w:proofErr w:type="spellStart"/>
      <w:r w:rsidR="15998895" w:rsidRPr="3A3A4296">
        <w:rPr>
          <w:szCs w:val="22"/>
        </w:rPr>
        <w:t>gNB</w:t>
      </w:r>
      <w:proofErr w:type="spellEnd"/>
      <w:r w:rsidR="15998895" w:rsidRPr="3A3A4296">
        <w:rPr>
          <w:szCs w:val="22"/>
        </w:rPr>
        <w:t xml:space="preserve"> can optimize the resource allocation for each UE, improving overall system performance.</w:t>
      </w:r>
    </w:p>
    <w:p w14:paraId="483FE1E2" w14:textId="52001B42" w:rsidR="00D80E20" w:rsidRDefault="00D80E20" w:rsidP="003479E9">
      <w:pPr>
        <w:pStyle w:val="Caption"/>
      </w:pPr>
      <w:bookmarkStart w:id="9" w:name="_Toc142663611"/>
      <w:r>
        <w:t xml:space="preserve">Proposal </w:t>
      </w:r>
      <w:fldSimple w:instr=" SEQ Proposal \* ARABIC ">
        <w:r>
          <w:rPr>
            <w:noProof/>
          </w:rPr>
          <w:t>5</w:t>
        </w:r>
      </w:fldSimple>
      <w:r>
        <w:t xml:space="preserve">: </w:t>
      </w:r>
      <w:r w:rsidRPr="00900E05">
        <w:t>Support a separate UE’s capability on processing TDM SL-PRS and FDM SL-PRS.</w:t>
      </w:r>
      <w:bookmarkEnd w:id="9"/>
    </w:p>
    <w:p w14:paraId="333017E8" w14:textId="43407D6A" w:rsidR="67D2C4DC" w:rsidRDefault="67D2C4DC" w:rsidP="67D2C4DC">
      <w:pPr>
        <w:jc w:val="both"/>
        <w:rPr>
          <w:color w:val="FF0000"/>
        </w:rPr>
      </w:pPr>
    </w:p>
    <w:p w14:paraId="052DBC2D" w14:textId="43C5F887" w:rsidR="00855F39" w:rsidRDefault="00855F39" w:rsidP="003A1174">
      <w:pPr>
        <w:pStyle w:val="Heading1"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4260210C" w14:textId="23C4B0EE" w:rsidR="003D4CD9" w:rsidRDefault="008A0A5E" w:rsidP="00547D60">
      <w:pPr>
        <w:jc w:val="both"/>
      </w:pPr>
      <w:r w:rsidRPr="00386F47">
        <w:t xml:space="preserve">In this contribution we provide </w:t>
      </w:r>
      <w:r w:rsidR="003D4CD9" w:rsidRPr="003D4CD9">
        <w:rPr>
          <w:rFonts w:eastAsia="MS Mincho"/>
          <w:lang w:val="en-US"/>
        </w:rPr>
        <w:t xml:space="preserve">our view on </w:t>
      </w:r>
      <w:r w:rsidR="00D06345">
        <w:rPr>
          <w:rFonts w:eastAsia="MS Mincho"/>
          <w:lang w:val="en-US"/>
        </w:rPr>
        <w:t>sidelink positioning reference signal</w:t>
      </w:r>
      <w:r w:rsidR="003D4CD9" w:rsidRPr="00386F47">
        <w:t>. We made the following proposals:</w:t>
      </w:r>
    </w:p>
    <w:p w14:paraId="3360671C" w14:textId="1499C2C3" w:rsidR="00AA5F4E" w:rsidRPr="003479E9" w:rsidRDefault="00AA5F4E" w:rsidP="00A579C7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3479E9">
        <w:rPr>
          <w:b/>
          <w:bCs/>
        </w:rPr>
        <w:fldChar w:fldCharType="begin"/>
      </w:r>
      <w:r w:rsidRPr="003479E9">
        <w:rPr>
          <w:b/>
          <w:bCs/>
        </w:rPr>
        <w:instrText xml:space="preserve"> TOC \n \h \z \c "Proposal" </w:instrText>
      </w:r>
      <w:r w:rsidRPr="003479E9">
        <w:rPr>
          <w:b/>
          <w:bCs/>
        </w:rPr>
        <w:fldChar w:fldCharType="separate"/>
      </w:r>
      <w:hyperlink w:anchor="_Toc142663607" w:history="1">
        <w:r w:rsidRPr="003479E9">
          <w:rPr>
            <w:rStyle w:val="Hyperlink"/>
            <w:b/>
            <w:bCs/>
            <w:noProof/>
          </w:rPr>
          <w:t xml:space="preserve">Proposal 1: Confirm the working assumption that </w:t>
        </w:r>
        <m:oMath>
          <m:r>
            <m:rPr>
              <m:sty m:val="p"/>
            </m:rPr>
            <w:rPr>
              <w:rStyle w:val="Hyperlink"/>
              <w:rFonts w:ascii="Cambria Math" w:hAnsi="Cambria Math"/>
              <w:noProof/>
            </w:rPr>
            <m:t>n</m:t>
          </m:r>
          <m:r>
            <m:rPr>
              <m:lit/>
              <m:nor/>
            </m:rPr>
            <w:rPr>
              <w:rStyle w:val="Hyperlink"/>
              <w:rFonts w:ascii="Cambria Math" w:hAnsi="Cambria Math"/>
              <w:b/>
              <w:bCs/>
              <w:noProof/>
            </w:rPr>
            <m:t>ID,seqSL-PRS</m:t>
          </m:r>
        </m:oMath>
        <w:r w:rsidRPr="003479E9">
          <w:rPr>
            <w:rStyle w:val="Hyperlink"/>
            <w:b/>
            <w:bCs/>
            <w:noProof/>
            <w:position w:val="-9"/>
          </w:rPr>
          <w:t xml:space="preserve"> </w:t>
        </w:r>
        <w:r w:rsidRPr="003479E9">
          <w:rPr>
            <w:rStyle w:val="Hyperlink"/>
            <w:b/>
            <w:bCs/>
            <w:noProof/>
          </w:rPr>
          <w:t>is provided by</w:t>
        </w:r>
        <w:r w:rsidRPr="003479E9">
          <w:rPr>
            <w:rStyle w:val="Hyperlink"/>
            <w:b/>
            <w:bCs/>
            <w:iCs/>
            <w:noProof/>
          </w:rPr>
          <w:t xml:space="preserve"> higher layers to a Tx UE.</w:t>
        </w:r>
      </w:hyperlink>
    </w:p>
    <w:p w14:paraId="146060D6" w14:textId="011BF3EA" w:rsidR="00AA5F4E" w:rsidRPr="003479E9" w:rsidRDefault="00AA5F4E" w:rsidP="00A579C7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2663608" w:history="1">
        <w:r w:rsidRPr="003479E9">
          <w:rPr>
            <w:rStyle w:val="Hyperlink"/>
            <w:b/>
            <w:bCs/>
            <w:noProof/>
          </w:rPr>
          <w:t>Proposal 2: Support TDM-based multiplexing for SL-PRSs from different UEs within a slot in dedicated resource pool. The granularity of time domain resource allocation is the number of symbols (i.e, sub-slot).</w:t>
        </w:r>
      </w:hyperlink>
    </w:p>
    <w:p w14:paraId="506FA60B" w14:textId="5DB44AB5" w:rsidR="00AA5F4E" w:rsidRPr="003479E9" w:rsidRDefault="00AA5F4E" w:rsidP="00A579C7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2663609" w:history="1">
        <w:r w:rsidRPr="003479E9">
          <w:rPr>
            <w:rStyle w:val="Hyperlink"/>
            <w:b/>
            <w:bCs/>
            <w:noProof/>
          </w:rPr>
          <w:t xml:space="preserve">Proposal 3: For TDM-based multiplexing, the SL-PRSs can be configured using comb-1 structure with comb size N= 1, </w:t>
        </w:r>
        <w:r w:rsidRPr="003479E9">
          <w:rPr>
            <w:rStyle w:val="Hyperlink"/>
            <w:rFonts w:hint="eastAsia"/>
            <w:b/>
            <w:bCs/>
            <w:noProof/>
          </w:rPr>
          <w:t>M</w:t>
        </w:r>
        <w:r w:rsidRPr="003479E9">
          <w:rPr>
            <w:rStyle w:val="Hyperlink"/>
            <w:rFonts w:hint="eastAsia"/>
            <w:b/>
            <w:bCs/>
            <w:noProof/>
          </w:rPr>
          <w:t>≥</w:t>
        </w:r>
        <w:r w:rsidRPr="003479E9">
          <w:rPr>
            <w:rStyle w:val="Hyperlink"/>
            <w:rFonts w:hint="eastAsia"/>
            <w:b/>
            <w:bCs/>
            <w:noProof/>
          </w:rPr>
          <w:t>1.</w:t>
        </w:r>
      </w:hyperlink>
    </w:p>
    <w:p w14:paraId="6641C597" w14:textId="4ADEF737" w:rsidR="00AA5F4E" w:rsidRPr="003479E9" w:rsidRDefault="00AA5F4E" w:rsidP="00A579C7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2663610" w:history="1">
        <w:r w:rsidRPr="003479E9">
          <w:rPr>
            <w:rStyle w:val="Hyperlink"/>
            <w:b/>
            <w:bCs/>
            <w:noProof/>
          </w:rPr>
          <w:t>Proposal 4: Support Comb-1 structure in multiplexing of SL-PRS resources in dedicated resource pool.</w:t>
        </w:r>
      </w:hyperlink>
    </w:p>
    <w:p w14:paraId="04462AA5" w14:textId="447933A1" w:rsidR="00AA5F4E" w:rsidRPr="003479E9" w:rsidRDefault="00AA5F4E" w:rsidP="00A579C7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2663611" w:history="1">
        <w:r w:rsidRPr="003479E9">
          <w:rPr>
            <w:rStyle w:val="Hyperlink"/>
            <w:b/>
            <w:bCs/>
            <w:noProof/>
          </w:rPr>
          <w:t>Proposal 5: Support a separate UE’s capability on processing TDM SL-PRS and FDM SL-PRS.</w:t>
        </w:r>
      </w:hyperlink>
    </w:p>
    <w:p w14:paraId="08F794AD" w14:textId="782290F8" w:rsidR="009037E4" w:rsidRDefault="00AA5F4E" w:rsidP="003479E9">
      <w:pPr>
        <w:pStyle w:val="TableofFigures"/>
        <w:tabs>
          <w:tab w:val="right" w:leader="dot" w:pos="9855"/>
        </w:tabs>
        <w:spacing w:after="240" w:line="360" w:lineRule="auto"/>
      </w:pPr>
      <w:r w:rsidRPr="003479E9">
        <w:rPr>
          <w:b/>
          <w:bCs/>
        </w:rPr>
        <w:fldChar w:fldCharType="end"/>
      </w:r>
    </w:p>
    <w:p w14:paraId="79939F8E" w14:textId="77777777" w:rsidR="00855F39" w:rsidRDefault="00855F39" w:rsidP="003A1174">
      <w:pPr>
        <w:pStyle w:val="Heading1"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D6C8D0F" w14:textId="6E3A814E" w:rsidR="001D2B9B" w:rsidRDefault="00B40CFC" w:rsidP="003A1174">
      <w:pPr>
        <w:pStyle w:val="ListParagraph"/>
        <w:numPr>
          <w:ilvl w:val="0"/>
          <w:numId w:val="11"/>
        </w:numPr>
        <w:ind w:left="426" w:hanging="426"/>
      </w:pPr>
      <w:bookmarkStart w:id="10" w:name="_Ref61535913"/>
      <w:bookmarkStart w:id="11" w:name="_Ref71022775"/>
      <w:r>
        <w:t>RP-</w:t>
      </w:r>
      <w:r w:rsidR="002D16F5">
        <w:t>2</w:t>
      </w:r>
      <w:r w:rsidR="00AE0EB9">
        <w:t>13588</w:t>
      </w:r>
      <w:r>
        <w:t>, “</w:t>
      </w:r>
      <w:r w:rsidR="00AE0EB9" w:rsidRPr="00AE0EB9">
        <w:t>Revised SID on Study on expanded and improved NR positioning</w:t>
      </w:r>
      <w:r>
        <w:t>”, RANP #9</w:t>
      </w:r>
      <w:r w:rsidR="00E074D7">
        <w:t>4</w:t>
      </w:r>
      <w:r>
        <w:t xml:space="preserve">e, </w:t>
      </w:r>
      <w:r w:rsidR="00E074D7">
        <w:t>December</w:t>
      </w:r>
      <w:r>
        <w:t xml:space="preserve"> 202</w:t>
      </w:r>
      <w:bookmarkEnd w:id="10"/>
      <w:r w:rsidR="005318A9">
        <w:t>1</w:t>
      </w:r>
      <w:bookmarkEnd w:id="11"/>
    </w:p>
    <w:p w14:paraId="3482A7DA" w14:textId="028D827A" w:rsidR="00A36893" w:rsidRDefault="004C631A" w:rsidP="00340199">
      <w:pPr>
        <w:pStyle w:val="ListParagraph"/>
        <w:numPr>
          <w:ilvl w:val="0"/>
          <w:numId w:val="11"/>
        </w:numPr>
        <w:ind w:left="426" w:hanging="426"/>
      </w:pPr>
      <w:bookmarkStart w:id="12" w:name="_Ref131427932"/>
      <w:r>
        <w:t>RAN1 Chairman’s notes, RAN1#</w:t>
      </w:r>
      <w:r w:rsidR="00286E09">
        <w:t>113</w:t>
      </w:r>
      <w:r w:rsidR="009D7CEE">
        <w:t xml:space="preserve"> v20</w:t>
      </w:r>
      <w:r>
        <w:t xml:space="preserve">, </w:t>
      </w:r>
      <w:r w:rsidR="00B27C3C">
        <w:t>May</w:t>
      </w:r>
      <w:r w:rsidR="006D685A">
        <w:t xml:space="preserve"> </w:t>
      </w:r>
      <w:r>
        <w:t>2023</w:t>
      </w:r>
      <w:bookmarkEnd w:id="12"/>
    </w:p>
    <w:p w14:paraId="0DB72D0D" w14:textId="77777777" w:rsidR="00194794" w:rsidRPr="00453D31" w:rsidRDefault="00194794" w:rsidP="00274C16">
      <w:pPr>
        <w:spacing w:after="0"/>
      </w:pPr>
    </w:p>
    <w:sectPr w:rsidR="00194794" w:rsidRPr="00453D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DCA67" w14:textId="77777777" w:rsidR="000A2EAA" w:rsidRDefault="000A2EAA">
      <w:r>
        <w:separator/>
      </w:r>
    </w:p>
  </w:endnote>
  <w:endnote w:type="continuationSeparator" w:id="0">
    <w:p w14:paraId="62E0608B" w14:textId="77777777" w:rsidR="000A2EAA" w:rsidRDefault="000A2EAA">
      <w:r>
        <w:continuationSeparator/>
      </w:r>
    </w:p>
  </w:endnote>
  <w:endnote w:type="continuationNotice" w:id="1">
    <w:p w14:paraId="6437513C" w14:textId="77777777" w:rsidR="000A2EAA" w:rsidRDefault="000A2E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9CB31" w14:textId="77777777" w:rsidR="000A2EAA" w:rsidRDefault="000A2EAA">
      <w:r>
        <w:separator/>
      </w:r>
    </w:p>
  </w:footnote>
  <w:footnote w:type="continuationSeparator" w:id="0">
    <w:p w14:paraId="082FBBB4" w14:textId="77777777" w:rsidR="000A2EAA" w:rsidRDefault="000A2EAA">
      <w:r>
        <w:continuationSeparator/>
      </w:r>
    </w:p>
  </w:footnote>
  <w:footnote w:type="continuationNotice" w:id="1">
    <w:p w14:paraId="0CBC58E9" w14:textId="77777777" w:rsidR="000A2EAA" w:rsidRDefault="000A2EAA">
      <w:pPr>
        <w:spacing w:after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4541741" textId="219601685" start="0" length="69" invalidationStart="0" invalidationLength="69" id="bPTRgtTg"/>
  </int:Manifest>
  <int:Observations>
    <int:Content id="bPTRgtTg">
      <int:Rejection type="WordDesignerDefaultAnnotation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D80"/>
    <w:multiLevelType w:val="multilevel"/>
    <w:tmpl w:val="0A688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3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8D71D1"/>
    <w:multiLevelType w:val="hybridMultilevel"/>
    <w:tmpl w:val="DFB008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1B0005"/>
    <w:multiLevelType w:val="hybridMultilevel"/>
    <w:tmpl w:val="84623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0" w15:restartNumberingAfterBreak="0">
    <w:nsid w:val="45967250"/>
    <w:multiLevelType w:val="hybridMultilevel"/>
    <w:tmpl w:val="53C4E232"/>
    <w:lvl w:ilvl="0" w:tplc="20FE1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ECBB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1C93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AC01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901A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B688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8219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20AB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86D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A21902"/>
    <w:multiLevelType w:val="hybridMultilevel"/>
    <w:tmpl w:val="DF66F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1F60F87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610597"/>
    <w:multiLevelType w:val="multilevel"/>
    <w:tmpl w:val="5A61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15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1631C"/>
    <w:multiLevelType w:val="hybridMultilevel"/>
    <w:tmpl w:val="DFB00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6C92B7"/>
    <w:multiLevelType w:val="hybridMultilevel"/>
    <w:tmpl w:val="25B6392E"/>
    <w:lvl w:ilvl="0" w:tplc="1D967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7EA4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DEDB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C2B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EE2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62EC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B667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780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6430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449667406">
    <w:abstractNumId w:val="10"/>
  </w:num>
  <w:num w:numId="2" w16cid:durableId="722095204">
    <w:abstractNumId w:val="18"/>
  </w:num>
  <w:num w:numId="3" w16cid:durableId="1458796629">
    <w:abstractNumId w:val="14"/>
  </w:num>
  <w:num w:numId="4" w16cid:durableId="1723139210">
    <w:abstractNumId w:val="12"/>
  </w:num>
  <w:num w:numId="5" w16cid:durableId="1558931758">
    <w:abstractNumId w:val="9"/>
  </w:num>
  <w:num w:numId="6" w16cid:durableId="369378086">
    <w:abstractNumId w:val="2"/>
  </w:num>
  <w:num w:numId="7" w16cid:durableId="1796829379">
    <w:abstractNumId w:val="0"/>
  </w:num>
  <w:num w:numId="8" w16cid:durableId="865946931">
    <w:abstractNumId w:val="5"/>
  </w:num>
  <w:num w:numId="9" w16cid:durableId="1166047188">
    <w:abstractNumId w:val="19"/>
  </w:num>
  <w:num w:numId="10" w16cid:durableId="681903996">
    <w:abstractNumId w:val="16"/>
  </w:num>
  <w:num w:numId="11" w16cid:durableId="1992951419">
    <w:abstractNumId w:val="15"/>
  </w:num>
  <w:num w:numId="12" w16cid:durableId="785658839">
    <w:abstractNumId w:val="8"/>
  </w:num>
  <w:num w:numId="13" w16cid:durableId="717433047">
    <w:abstractNumId w:val="13"/>
  </w:num>
  <w:num w:numId="14" w16cid:durableId="771630414">
    <w:abstractNumId w:val="6"/>
  </w:num>
  <w:num w:numId="15" w16cid:durableId="874197841">
    <w:abstractNumId w:val="11"/>
  </w:num>
  <w:num w:numId="16" w16cid:durableId="167671041">
    <w:abstractNumId w:val="17"/>
  </w:num>
  <w:num w:numId="17" w16cid:durableId="826090788">
    <w:abstractNumId w:val="4"/>
  </w:num>
  <w:num w:numId="18" w16cid:durableId="1293638229">
    <w:abstractNumId w:val="7"/>
  </w:num>
  <w:num w:numId="19" w16cid:durableId="1332683900">
    <w:abstractNumId w:val="1"/>
  </w:num>
  <w:num w:numId="20" w16cid:durableId="1803108356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1340"/>
    <w:rsid w:val="00001923"/>
    <w:rsid w:val="000020BF"/>
    <w:rsid w:val="000021CA"/>
    <w:rsid w:val="00002553"/>
    <w:rsid w:val="00002AB0"/>
    <w:rsid w:val="000037B1"/>
    <w:rsid w:val="00003E23"/>
    <w:rsid w:val="00003F25"/>
    <w:rsid w:val="00003F76"/>
    <w:rsid w:val="0000403D"/>
    <w:rsid w:val="00004422"/>
    <w:rsid w:val="00004803"/>
    <w:rsid w:val="0000576F"/>
    <w:rsid w:val="0000577E"/>
    <w:rsid w:val="00005DB5"/>
    <w:rsid w:val="000068C8"/>
    <w:rsid w:val="000075AB"/>
    <w:rsid w:val="00007880"/>
    <w:rsid w:val="00007B69"/>
    <w:rsid w:val="000100DB"/>
    <w:rsid w:val="000102FF"/>
    <w:rsid w:val="00010970"/>
    <w:rsid w:val="0001157C"/>
    <w:rsid w:val="00011584"/>
    <w:rsid w:val="00011972"/>
    <w:rsid w:val="00011D01"/>
    <w:rsid w:val="000120A9"/>
    <w:rsid w:val="00012104"/>
    <w:rsid w:val="00012274"/>
    <w:rsid w:val="00012AC9"/>
    <w:rsid w:val="00012D96"/>
    <w:rsid w:val="000133EC"/>
    <w:rsid w:val="00014E6F"/>
    <w:rsid w:val="00015ECD"/>
    <w:rsid w:val="00016089"/>
    <w:rsid w:val="00016788"/>
    <w:rsid w:val="00017A64"/>
    <w:rsid w:val="00017C65"/>
    <w:rsid w:val="00017F6B"/>
    <w:rsid w:val="00017FDE"/>
    <w:rsid w:val="00020221"/>
    <w:rsid w:val="0002098F"/>
    <w:rsid w:val="00020CDF"/>
    <w:rsid w:val="000210A9"/>
    <w:rsid w:val="000218BA"/>
    <w:rsid w:val="00021D56"/>
    <w:rsid w:val="00022060"/>
    <w:rsid w:val="000224E7"/>
    <w:rsid w:val="00023347"/>
    <w:rsid w:val="00024B94"/>
    <w:rsid w:val="00024F58"/>
    <w:rsid w:val="0002542C"/>
    <w:rsid w:val="0002561C"/>
    <w:rsid w:val="00027DE7"/>
    <w:rsid w:val="00030F0D"/>
    <w:rsid w:val="0003131D"/>
    <w:rsid w:val="0003137A"/>
    <w:rsid w:val="00031453"/>
    <w:rsid w:val="00031AA4"/>
    <w:rsid w:val="00032A02"/>
    <w:rsid w:val="00033426"/>
    <w:rsid w:val="000334CD"/>
    <w:rsid w:val="00033C38"/>
    <w:rsid w:val="00034A05"/>
    <w:rsid w:val="000370C7"/>
    <w:rsid w:val="00037FAD"/>
    <w:rsid w:val="00040836"/>
    <w:rsid w:val="00040B7B"/>
    <w:rsid w:val="00040D7A"/>
    <w:rsid w:val="000412C5"/>
    <w:rsid w:val="0004157F"/>
    <w:rsid w:val="000419CE"/>
    <w:rsid w:val="00041A7F"/>
    <w:rsid w:val="00042A4A"/>
    <w:rsid w:val="000434D4"/>
    <w:rsid w:val="000437AE"/>
    <w:rsid w:val="00044047"/>
    <w:rsid w:val="000440B3"/>
    <w:rsid w:val="00045308"/>
    <w:rsid w:val="00045544"/>
    <w:rsid w:val="00046177"/>
    <w:rsid w:val="00046E84"/>
    <w:rsid w:val="00051AE3"/>
    <w:rsid w:val="000526BF"/>
    <w:rsid w:val="0005339F"/>
    <w:rsid w:val="00053EA9"/>
    <w:rsid w:val="00054067"/>
    <w:rsid w:val="000541AB"/>
    <w:rsid w:val="00055770"/>
    <w:rsid w:val="000558E7"/>
    <w:rsid w:val="00057629"/>
    <w:rsid w:val="00057F6C"/>
    <w:rsid w:val="000604A7"/>
    <w:rsid w:val="00060A19"/>
    <w:rsid w:val="00060B24"/>
    <w:rsid w:val="00062696"/>
    <w:rsid w:val="00062DA9"/>
    <w:rsid w:val="00063EB5"/>
    <w:rsid w:val="00064143"/>
    <w:rsid w:val="000647D7"/>
    <w:rsid w:val="000651F0"/>
    <w:rsid w:val="00065206"/>
    <w:rsid w:val="000657A3"/>
    <w:rsid w:val="000667DD"/>
    <w:rsid w:val="00066B20"/>
    <w:rsid w:val="000672D7"/>
    <w:rsid w:val="00067574"/>
    <w:rsid w:val="000703F1"/>
    <w:rsid w:val="00071A2D"/>
    <w:rsid w:val="000727C4"/>
    <w:rsid w:val="00072B78"/>
    <w:rsid w:val="0007415F"/>
    <w:rsid w:val="000747EA"/>
    <w:rsid w:val="00074A91"/>
    <w:rsid w:val="00075ED2"/>
    <w:rsid w:val="00076165"/>
    <w:rsid w:val="00076939"/>
    <w:rsid w:val="000769FA"/>
    <w:rsid w:val="000772E2"/>
    <w:rsid w:val="000775EE"/>
    <w:rsid w:val="000776DE"/>
    <w:rsid w:val="00077768"/>
    <w:rsid w:val="00077FC5"/>
    <w:rsid w:val="00080250"/>
    <w:rsid w:val="00081116"/>
    <w:rsid w:val="00081217"/>
    <w:rsid w:val="00081E47"/>
    <w:rsid w:val="000821A4"/>
    <w:rsid w:val="000827B9"/>
    <w:rsid w:val="00082A56"/>
    <w:rsid w:val="00082AE8"/>
    <w:rsid w:val="00083328"/>
    <w:rsid w:val="00084225"/>
    <w:rsid w:val="00084315"/>
    <w:rsid w:val="00084DEE"/>
    <w:rsid w:val="000852B8"/>
    <w:rsid w:val="000857CD"/>
    <w:rsid w:val="00085823"/>
    <w:rsid w:val="0008630C"/>
    <w:rsid w:val="000869F2"/>
    <w:rsid w:val="00086D53"/>
    <w:rsid w:val="00086F90"/>
    <w:rsid w:val="00087D3A"/>
    <w:rsid w:val="0009061A"/>
    <w:rsid w:val="00090954"/>
    <w:rsid w:val="00090AA5"/>
    <w:rsid w:val="000915EC"/>
    <w:rsid w:val="00092A5C"/>
    <w:rsid w:val="000930E8"/>
    <w:rsid w:val="00093601"/>
    <w:rsid w:val="000938A2"/>
    <w:rsid w:val="00094981"/>
    <w:rsid w:val="00094A81"/>
    <w:rsid w:val="000952BF"/>
    <w:rsid w:val="0009548E"/>
    <w:rsid w:val="000961E0"/>
    <w:rsid w:val="00096944"/>
    <w:rsid w:val="00096B0F"/>
    <w:rsid w:val="00096B9B"/>
    <w:rsid w:val="00096DD3"/>
    <w:rsid w:val="0009759A"/>
    <w:rsid w:val="000A0560"/>
    <w:rsid w:val="000A066B"/>
    <w:rsid w:val="000A1ACC"/>
    <w:rsid w:val="000A1C2E"/>
    <w:rsid w:val="000A1E1B"/>
    <w:rsid w:val="000A2552"/>
    <w:rsid w:val="000A2EAA"/>
    <w:rsid w:val="000A35CB"/>
    <w:rsid w:val="000A35FA"/>
    <w:rsid w:val="000A362D"/>
    <w:rsid w:val="000A3EB2"/>
    <w:rsid w:val="000A481C"/>
    <w:rsid w:val="000A519B"/>
    <w:rsid w:val="000A59C0"/>
    <w:rsid w:val="000B0064"/>
    <w:rsid w:val="000B0CF1"/>
    <w:rsid w:val="000B15AC"/>
    <w:rsid w:val="000B171D"/>
    <w:rsid w:val="000B2710"/>
    <w:rsid w:val="000B2C0D"/>
    <w:rsid w:val="000B2C86"/>
    <w:rsid w:val="000B2FDD"/>
    <w:rsid w:val="000B4281"/>
    <w:rsid w:val="000B4315"/>
    <w:rsid w:val="000B5886"/>
    <w:rsid w:val="000B5D65"/>
    <w:rsid w:val="000B6078"/>
    <w:rsid w:val="000B68AA"/>
    <w:rsid w:val="000C054B"/>
    <w:rsid w:val="000C1F27"/>
    <w:rsid w:val="000C2901"/>
    <w:rsid w:val="000C2AC0"/>
    <w:rsid w:val="000C34E2"/>
    <w:rsid w:val="000C3B1C"/>
    <w:rsid w:val="000C46E3"/>
    <w:rsid w:val="000C494A"/>
    <w:rsid w:val="000C4E9D"/>
    <w:rsid w:val="000C5008"/>
    <w:rsid w:val="000C511C"/>
    <w:rsid w:val="000C5374"/>
    <w:rsid w:val="000C60E8"/>
    <w:rsid w:val="000C6D64"/>
    <w:rsid w:val="000C7481"/>
    <w:rsid w:val="000D0BAB"/>
    <w:rsid w:val="000D0E8E"/>
    <w:rsid w:val="000D1355"/>
    <w:rsid w:val="000D1A2D"/>
    <w:rsid w:val="000D1F0F"/>
    <w:rsid w:val="000D276C"/>
    <w:rsid w:val="000D2E23"/>
    <w:rsid w:val="000D2EC7"/>
    <w:rsid w:val="000D320B"/>
    <w:rsid w:val="000D49B2"/>
    <w:rsid w:val="000D639E"/>
    <w:rsid w:val="000D6E32"/>
    <w:rsid w:val="000D6FF9"/>
    <w:rsid w:val="000D7B2E"/>
    <w:rsid w:val="000D7E96"/>
    <w:rsid w:val="000E017F"/>
    <w:rsid w:val="000E1148"/>
    <w:rsid w:val="000E18DD"/>
    <w:rsid w:val="000E20F4"/>
    <w:rsid w:val="000E22DA"/>
    <w:rsid w:val="000E279A"/>
    <w:rsid w:val="000E2A73"/>
    <w:rsid w:val="000E4C0E"/>
    <w:rsid w:val="000E58D4"/>
    <w:rsid w:val="000E5BE7"/>
    <w:rsid w:val="000E630F"/>
    <w:rsid w:val="000E678E"/>
    <w:rsid w:val="000E74DC"/>
    <w:rsid w:val="000F0284"/>
    <w:rsid w:val="000F0523"/>
    <w:rsid w:val="000F0589"/>
    <w:rsid w:val="000F0B4D"/>
    <w:rsid w:val="000F183A"/>
    <w:rsid w:val="000F214A"/>
    <w:rsid w:val="000F2691"/>
    <w:rsid w:val="000F270C"/>
    <w:rsid w:val="000F4421"/>
    <w:rsid w:val="000F4B17"/>
    <w:rsid w:val="000F4F02"/>
    <w:rsid w:val="000F667A"/>
    <w:rsid w:val="000F7A67"/>
    <w:rsid w:val="00102B6D"/>
    <w:rsid w:val="00103160"/>
    <w:rsid w:val="00103AF4"/>
    <w:rsid w:val="001049D7"/>
    <w:rsid w:val="0010548F"/>
    <w:rsid w:val="001054E6"/>
    <w:rsid w:val="00105C76"/>
    <w:rsid w:val="00105D05"/>
    <w:rsid w:val="00105DC2"/>
    <w:rsid w:val="00106793"/>
    <w:rsid w:val="00106D5C"/>
    <w:rsid w:val="00106E4E"/>
    <w:rsid w:val="001074FE"/>
    <w:rsid w:val="00107B78"/>
    <w:rsid w:val="001116CE"/>
    <w:rsid w:val="0011211E"/>
    <w:rsid w:val="00112B6D"/>
    <w:rsid w:val="00112E27"/>
    <w:rsid w:val="00112F5D"/>
    <w:rsid w:val="00112FBE"/>
    <w:rsid w:val="00113713"/>
    <w:rsid w:val="00113C42"/>
    <w:rsid w:val="00116008"/>
    <w:rsid w:val="001160E3"/>
    <w:rsid w:val="0011614D"/>
    <w:rsid w:val="00116703"/>
    <w:rsid w:val="00117DD7"/>
    <w:rsid w:val="00117F4F"/>
    <w:rsid w:val="00120186"/>
    <w:rsid w:val="00120441"/>
    <w:rsid w:val="00120B02"/>
    <w:rsid w:val="001218A9"/>
    <w:rsid w:val="001219AE"/>
    <w:rsid w:val="00121CA3"/>
    <w:rsid w:val="00121F2F"/>
    <w:rsid w:val="0012209C"/>
    <w:rsid w:val="001221A6"/>
    <w:rsid w:val="00122CCD"/>
    <w:rsid w:val="0012329B"/>
    <w:rsid w:val="00123B0E"/>
    <w:rsid w:val="00123C2E"/>
    <w:rsid w:val="00124139"/>
    <w:rsid w:val="0012468C"/>
    <w:rsid w:val="00124B6B"/>
    <w:rsid w:val="00124E03"/>
    <w:rsid w:val="00124FCC"/>
    <w:rsid w:val="001260B2"/>
    <w:rsid w:val="00126B43"/>
    <w:rsid w:val="001275A6"/>
    <w:rsid w:val="001308F5"/>
    <w:rsid w:val="001318A8"/>
    <w:rsid w:val="001318C4"/>
    <w:rsid w:val="0013207D"/>
    <w:rsid w:val="0013222F"/>
    <w:rsid w:val="001324D1"/>
    <w:rsid w:val="001329FD"/>
    <w:rsid w:val="00132FE7"/>
    <w:rsid w:val="00133C18"/>
    <w:rsid w:val="00133D56"/>
    <w:rsid w:val="001341E9"/>
    <w:rsid w:val="00134BD6"/>
    <w:rsid w:val="00136056"/>
    <w:rsid w:val="001361DA"/>
    <w:rsid w:val="001363BA"/>
    <w:rsid w:val="00136716"/>
    <w:rsid w:val="00136D8B"/>
    <w:rsid w:val="00136DE8"/>
    <w:rsid w:val="0013737D"/>
    <w:rsid w:val="0014010F"/>
    <w:rsid w:val="00141B98"/>
    <w:rsid w:val="00142462"/>
    <w:rsid w:val="00143631"/>
    <w:rsid w:val="001439DC"/>
    <w:rsid w:val="00144192"/>
    <w:rsid w:val="00146044"/>
    <w:rsid w:val="00146574"/>
    <w:rsid w:val="00146AD9"/>
    <w:rsid w:val="001472C4"/>
    <w:rsid w:val="00151893"/>
    <w:rsid w:val="0015247C"/>
    <w:rsid w:val="00152F2E"/>
    <w:rsid w:val="00153D41"/>
    <w:rsid w:val="00153DAF"/>
    <w:rsid w:val="00153F28"/>
    <w:rsid w:val="00154348"/>
    <w:rsid w:val="00155449"/>
    <w:rsid w:val="00155458"/>
    <w:rsid w:val="0015609A"/>
    <w:rsid w:val="001566AF"/>
    <w:rsid w:val="00156E9C"/>
    <w:rsid w:val="001571AB"/>
    <w:rsid w:val="0015760F"/>
    <w:rsid w:val="00160371"/>
    <w:rsid w:val="001607C6"/>
    <w:rsid w:val="00162258"/>
    <w:rsid w:val="001623C0"/>
    <w:rsid w:val="0016276D"/>
    <w:rsid w:val="00163F2F"/>
    <w:rsid w:val="00164161"/>
    <w:rsid w:val="001641D6"/>
    <w:rsid w:val="00165DBE"/>
    <w:rsid w:val="001663F2"/>
    <w:rsid w:val="001665E9"/>
    <w:rsid w:val="00166706"/>
    <w:rsid w:val="0017035C"/>
    <w:rsid w:val="001703DF"/>
    <w:rsid w:val="00170776"/>
    <w:rsid w:val="00170A97"/>
    <w:rsid w:val="00171ABE"/>
    <w:rsid w:val="00171BCC"/>
    <w:rsid w:val="00171CC4"/>
    <w:rsid w:val="00172341"/>
    <w:rsid w:val="00172EBD"/>
    <w:rsid w:val="00173B87"/>
    <w:rsid w:val="00174C9E"/>
    <w:rsid w:val="00174FBB"/>
    <w:rsid w:val="001759AC"/>
    <w:rsid w:val="00177C0E"/>
    <w:rsid w:val="00180888"/>
    <w:rsid w:val="00180FB8"/>
    <w:rsid w:val="001812ED"/>
    <w:rsid w:val="001813AD"/>
    <w:rsid w:val="0018177A"/>
    <w:rsid w:val="0018191D"/>
    <w:rsid w:val="0018241A"/>
    <w:rsid w:val="0018298C"/>
    <w:rsid w:val="001836A4"/>
    <w:rsid w:val="001845F3"/>
    <w:rsid w:val="00184AAE"/>
    <w:rsid w:val="00184E92"/>
    <w:rsid w:val="0018507A"/>
    <w:rsid w:val="00185BFF"/>
    <w:rsid w:val="001861C7"/>
    <w:rsid w:val="0018756C"/>
    <w:rsid w:val="001908F9"/>
    <w:rsid w:val="00191488"/>
    <w:rsid w:val="0019153B"/>
    <w:rsid w:val="001918D8"/>
    <w:rsid w:val="001920FE"/>
    <w:rsid w:val="0019232A"/>
    <w:rsid w:val="0019256C"/>
    <w:rsid w:val="00193264"/>
    <w:rsid w:val="00194794"/>
    <w:rsid w:val="00194A03"/>
    <w:rsid w:val="0019605F"/>
    <w:rsid w:val="001962FC"/>
    <w:rsid w:val="00196366"/>
    <w:rsid w:val="001964CC"/>
    <w:rsid w:val="001965E2"/>
    <w:rsid w:val="001967C5"/>
    <w:rsid w:val="001971E6"/>
    <w:rsid w:val="0019768F"/>
    <w:rsid w:val="001A05C2"/>
    <w:rsid w:val="001A0FCC"/>
    <w:rsid w:val="001A1A49"/>
    <w:rsid w:val="001A2386"/>
    <w:rsid w:val="001A277B"/>
    <w:rsid w:val="001A2D3D"/>
    <w:rsid w:val="001A2E04"/>
    <w:rsid w:val="001A44C3"/>
    <w:rsid w:val="001A4874"/>
    <w:rsid w:val="001A4ED2"/>
    <w:rsid w:val="001A576F"/>
    <w:rsid w:val="001A5B3D"/>
    <w:rsid w:val="001A5D1B"/>
    <w:rsid w:val="001A6580"/>
    <w:rsid w:val="001A6787"/>
    <w:rsid w:val="001A683D"/>
    <w:rsid w:val="001A6DC2"/>
    <w:rsid w:val="001A6F30"/>
    <w:rsid w:val="001A7756"/>
    <w:rsid w:val="001A7CB1"/>
    <w:rsid w:val="001A7E8A"/>
    <w:rsid w:val="001B0C5B"/>
    <w:rsid w:val="001B117A"/>
    <w:rsid w:val="001B133A"/>
    <w:rsid w:val="001B1893"/>
    <w:rsid w:val="001B1954"/>
    <w:rsid w:val="001B20FE"/>
    <w:rsid w:val="001B3346"/>
    <w:rsid w:val="001B39B3"/>
    <w:rsid w:val="001B47A7"/>
    <w:rsid w:val="001B4CA8"/>
    <w:rsid w:val="001B4F1E"/>
    <w:rsid w:val="001B6121"/>
    <w:rsid w:val="001B6F00"/>
    <w:rsid w:val="001B6F5E"/>
    <w:rsid w:val="001C0722"/>
    <w:rsid w:val="001C07B5"/>
    <w:rsid w:val="001C11BB"/>
    <w:rsid w:val="001C168D"/>
    <w:rsid w:val="001C3648"/>
    <w:rsid w:val="001C4102"/>
    <w:rsid w:val="001C4640"/>
    <w:rsid w:val="001C5B4E"/>
    <w:rsid w:val="001C5D90"/>
    <w:rsid w:val="001C698D"/>
    <w:rsid w:val="001C6EE2"/>
    <w:rsid w:val="001C7850"/>
    <w:rsid w:val="001C7E7D"/>
    <w:rsid w:val="001D0AF6"/>
    <w:rsid w:val="001D1CB2"/>
    <w:rsid w:val="001D24D3"/>
    <w:rsid w:val="001D2B9B"/>
    <w:rsid w:val="001D39F0"/>
    <w:rsid w:val="001D3BFC"/>
    <w:rsid w:val="001D4C19"/>
    <w:rsid w:val="001D54FD"/>
    <w:rsid w:val="001D569E"/>
    <w:rsid w:val="001D5EE5"/>
    <w:rsid w:val="001D62BF"/>
    <w:rsid w:val="001D7294"/>
    <w:rsid w:val="001D7396"/>
    <w:rsid w:val="001D7786"/>
    <w:rsid w:val="001D7B2D"/>
    <w:rsid w:val="001E03E5"/>
    <w:rsid w:val="001E08B2"/>
    <w:rsid w:val="001E1515"/>
    <w:rsid w:val="001E23E0"/>
    <w:rsid w:val="001E2FD6"/>
    <w:rsid w:val="001E4739"/>
    <w:rsid w:val="001E4BC2"/>
    <w:rsid w:val="001E577C"/>
    <w:rsid w:val="001E5D74"/>
    <w:rsid w:val="001E5E8C"/>
    <w:rsid w:val="001E6315"/>
    <w:rsid w:val="001E6653"/>
    <w:rsid w:val="001E6ADF"/>
    <w:rsid w:val="001E6B70"/>
    <w:rsid w:val="001E6E71"/>
    <w:rsid w:val="001E749E"/>
    <w:rsid w:val="001F009F"/>
    <w:rsid w:val="001F0840"/>
    <w:rsid w:val="001F0DA0"/>
    <w:rsid w:val="001F2AE2"/>
    <w:rsid w:val="001F37F8"/>
    <w:rsid w:val="001F3B16"/>
    <w:rsid w:val="001F42A4"/>
    <w:rsid w:val="001F4476"/>
    <w:rsid w:val="001F4FDD"/>
    <w:rsid w:val="001F51AF"/>
    <w:rsid w:val="001F5647"/>
    <w:rsid w:val="001F5D33"/>
    <w:rsid w:val="001F606B"/>
    <w:rsid w:val="001F6352"/>
    <w:rsid w:val="001F6D3C"/>
    <w:rsid w:val="001F7945"/>
    <w:rsid w:val="001F7D71"/>
    <w:rsid w:val="0020013C"/>
    <w:rsid w:val="00200BC4"/>
    <w:rsid w:val="00202469"/>
    <w:rsid w:val="00202F34"/>
    <w:rsid w:val="00203668"/>
    <w:rsid w:val="00203776"/>
    <w:rsid w:val="00203A7C"/>
    <w:rsid w:val="002045F0"/>
    <w:rsid w:val="00204BEA"/>
    <w:rsid w:val="00204C87"/>
    <w:rsid w:val="002051F7"/>
    <w:rsid w:val="00205351"/>
    <w:rsid w:val="00205730"/>
    <w:rsid w:val="00205C45"/>
    <w:rsid w:val="0020697B"/>
    <w:rsid w:val="00207880"/>
    <w:rsid w:val="00207F7D"/>
    <w:rsid w:val="00210024"/>
    <w:rsid w:val="00210426"/>
    <w:rsid w:val="00210A8C"/>
    <w:rsid w:val="00211A0D"/>
    <w:rsid w:val="00211B7C"/>
    <w:rsid w:val="00212E0E"/>
    <w:rsid w:val="002136ED"/>
    <w:rsid w:val="002139EB"/>
    <w:rsid w:val="002146C4"/>
    <w:rsid w:val="00214D48"/>
    <w:rsid w:val="002157DE"/>
    <w:rsid w:val="00215DA4"/>
    <w:rsid w:val="00216354"/>
    <w:rsid w:val="00216E2B"/>
    <w:rsid w:val="00217101"/>
    <w:rsid w:val="0021716A"/>
    <w:rsid w:val="0021781D"/>
    <w:rsid w:val="002179A0"/>
    <w:rsid w:val="00217D4A"/>
    <w:rsid w:val="00220776"/>
    <w:rsid w:val="002210F1"/>
    <w:rsid w:val="00221B15"/>
    <w:rsid w:val="00221BCA"/>
    <w:rsid w:val="0022222B"/>
    <w:rsid w:val="00222841"/>
    <w:rsid w:val="002229F1"/>
    <w:rsid w:val="00222C52"/>
    <w:rsid w:val="00222FEB"/>
    <w:rsid w:val="0022344C"/>
    <w:rsid w:val="00223C4F"/>
    <w:rsid w:val="00224422"/>
    <w:rsid w:val="00225864"/>
    <w:rsid w:val="0022618D"/>
    <w:rsid w:val="0022663B"/>
    <w:rsid w:val="00226816"/>
    <w:rsid w:val="0022688D"/>
    <w:rsid w:val="00226CC2"/>
    <w:rsid w:val="002270B0"/>
    <w:rsid w:val="00227143"/>
    <w:rsid w:val="002274CD"/>
    <w:rsid w:val="002277E4"/>
    <w:rsid w:val="00227E0A"/>
    <w:rsid w:val="00230140"/>
    <w:rsid w:val="0023091B"/>
    <w:rsid w:val="00230D2A"/>
    <w:rsid w:val="00231298"/>
    <w:rsid w:val="00231328"/>
    <w:rsid w:val="0023153A"/>
    <w:rsid w:val="00232547"/>
    <w:rsid w:val="00232633"/>
    <w:rsid w:val="00233BCA"/>
    <w:rsid w:val="00233CA5"/>
    <w:rsid w:val="00234627"/>
    <w:rsid w:val="00235516"/>
    <w:rsid w:val="002358EA"/>
    <w:rsid w:val="00236401"/>
    <w:rsid w:val="002367B2"/>
    <w:rsid w:val="00237449"/>
    <w:rsid w:val="00237852"/>
    <w:rsid w:val="00240132"/>
    <w:rsid w:val="002402DA"/>
    <w:rsid w:val="00241481"/>
    <w:rsid w:val="002419B9"/>
    <w:rsid w:val="00241DAF"/>
    <w:rsid w:val="002422B7"/>
    <w:rsid w:val="0024263F"/>
    <w:rsid w:val="00242E15"/>
    <w:rsid w:val="002441DB"/>
    <w:rsid w:val="00244475"/>
    <w:rsid w:val="002445B5"/>
    <w:rsid w:val="0024533F"/>
    <w:rsid w:val="002465AB"/>
    <w:rsid w:val="002473F2"/>
    <w:rsid w:val="00247816"/>
    <w:rsid w:val="0025217F"/>
    <w:rsid w:val="00252C04"/>
    <w:rsid w:val="00252D43"/>
    <w:rsid w:val="00252E81"/>
    <w:rsid w:val="002532A6"/>
    <w:rsid w:val="00253610"/>
    <w:rsid w:val="00253F70"/>
    <w:rsid w:val="00254A10"/>
    <w:rsid w:val="00254BFE"/>
    <w:rsid w:val="00255867"/>
    <w:rsid w:val="0025641F"/>
    <w:rsid w:val="002574E4"/>
    <w:rsid w:val="00257594"/>
    <w:rsid w:val="0025765A"/>
    <w:rsid w:val="0025781D"/>
    <w:rsid w:val="00257E0F"/>
    <w:rsid w:val="0026014F"/>
    <w:rsid w:val="0026140A"/>
    <w:rsid w:val="002616EA"/>
    <w:rsid w:val="00262346"/>
    <w:rsid w:val="00263AD1"/>
    <w:rsid w:val="00263C79"/>
    <w:rsid w:val="00263CA8"/>
    <w:rsid w:val="00263F55"/>
    <w:rsid w:val="0026456E"/>
    <w:rsid w:val="00264A13"/>
    <w:rsid w:val="0026567E"/>
    <w:rsid w:val="002656FE"/>
    <w:rsid w:val="002657B6"/>
    <w:rsid w:val="00266419"/>
    <w:rsid w:val="0026656B"/>
    <w:rsid w:val="00266704"/>
    <w:rsid w:val="00266761"/>
    <w:rsid w:val="002674C0"/>
    <w:rsid w:val="00267536"/>
    <w:rsid w:val="002679C5"/>
    <w:rsid w:val="00270216"/>
    <w:rsid w:val="00270EDD"/>
    <w:rsid w:val="0027199B"/>
    <w:rsid w:val="002732F5"/>
    <w:rsid w:val="002733ED"/>
    <w:rsid w:val="00273736"/>
    <w:rsid w:val="00274C16"/>
    <w:rsid w:val="00275802"/>
    <w:rsid w:val="00275E54"/>
    <w:rsid w:val="00275F80"/>
    <w:rsid w:val="002761EC"/>
    <w:rsid w:val="00276748"/>
    <w:rsid w:val="00276CBC"/>
    <w:rsid w:val="00276F61"/>
    <w:rsid w:val="0027704E"/>
    <w:rsid w:val="00277282"/>
    <w:rsid w:val="00277A36"/>
    <w:rsid w:val="00280B46"/>
    <w:rsid w:val="00280ED8"/>
    <w:rsid w:val="00282700"/>
    <w:rsid w:val="00282896"/>
    <w:rsid w:val="00282F37"/>
    <w:rsid w:val="0028335D"/>
    <w:rsid w:val="002839B8"/>
    <w:rsid w:val="0028406E"/>
    <w:rsid w:val="00284BAC"/>
    <w:rsid w:val="00284D31"/>
    <w:rsid w:val="002850B5"/>
    <w:rsid w:val="00285393"/>
    <w:rsid w:val="00286946"/>
    <w:rsid w:val="00286D00"/>
    <w:rsid w:val="00286D24"/>
    <w:rsid w:val="00286DBF"/>
    <w:rsid w:val="00286E09"/>
    <w:rsid w:val="00286F93"/>
    <w:rsid w:val="00287598"/>
    <w:rsid w:val="0028782D"/>
    <w:rsid w:val="002878A7"/>
    <w:rsid w:val="00291026"/>
    <w:rsid w:val="0029163A"/>
    <w:rsid w:val="00291C04"/>
    <w:rsid w:val="00291F77"/>
    <w:rsid w:val="00292299"/>
    <w:rsid w:val="002928D7"/>
    <w:rsid w:val="00293E19"/>
    <w:rsid w:val="00294C5D"/>
    <w:rsid w:val="00295608"/>
    <w:rsid w:val="00295ADF"/>
    <w:rsid w:val="002973DF"/>
    <w:rsid w:val="002A006C"/>
    <w:rsid w:val="002A020C"/>
    <w:rsid w:val="002A0221"/>
    <w:rsid w:val="002A0699"/>
    <w:rsid w:val="002A0D00"/>
    <w:rsid w:val="002A1E8A"/>
    <w:rsid w:val="002A2B66"/>
    <w:rsid w:val="002A2D4C"/>
    <w:rsid w:val="002A3B4C"/>
    <w:rsid w:val="002A3D43"/>
    <w:rsid w:val="002A420A"/>
    <w:rsid w:val="002A42BB"/>
    <w:rsid w:val="002A50A5"/>
    <w:rsid w:val="002A557C"/>
    <w:rsid w:val="002A5825"/>
    <w:rsid w:val="002A591C"/>
    <w:rsid w:val="002A5B26"/>
    <w:rsid w:val="002A6B81"/>
    <w:rsid w:val="002A7770"/>
    <w:rsid w:val="002A7849"/>
    <w:rsid w:val="002A7BD1"/>
    <w:rsid w:val="002B090E"/>
    <w:rsid w:val="002B1397"/>
    <w:rsid w:val="002B1D8E"/>
    <w:rsid w:val="002B24CD"/>
    <w:rsid w:val="002B360C"/>
    <w:rsid w:val="002B36BE"/>
    <w:rsid w:val="002B47CD"/>
    <w:rsid w:val="002B54B3"/>
    <w:rsid w:val="002B56B8"/>
    <w:rsid w:val="002B5807"/>
    <w:rsid w:val="002B6FD4"/>
    <w:rsid w:val="002B7FD8"/>
    <w:rsid w:val="002BF7E6"/>
    <w:rsid w:val="002C0164"/>
    <w:rsid w:val="002C01D5"/>
    <w:rsid w:val="002C0E18"/>
    <w:rsid w:val="002C13C7"/>
    <w:rsid w:val="002C148F"/>
    <w:rsid w:val="002C1DAA"/>
    <w:rsid w:val="002C1E04"/>
    <w:rsid w:val="002C2B86"/>
    <w:rsid w:val="002C3CE7"/>
    <w:rsid w:val="002C444C"/>
    <w:rsid w:val="002C5394"/>
    <w:rsid w:val="002C5650"/>
    <w:rsid w:val="002C5E2A"/>
    <w:rsid w:val="002C75C7"/>
    <w:rsid w:val="002D0D07"/>
    <w:rsid w:val="002D14A6"/>
    <w:rsid w:val="002D16F5"/>
    <w:rsid w:val="002D196C"/>
    <w:rsid w:val="002D1FA5"/>
    <w:rsid w:val="002D243B"/>
    <w:rsid w:val="002D2658"/>
    <w:rsid w:val="002D2660"/>
    <w:rsid w:val="002D4F72"/>
    <w:rsid w:val="002D5454"/>
    <w:rsid w:val="002D56F1"/>
    <w:rsid w:val="002D5929"/>
    <w:rsid w:val="002D5C34"/>
    <w:rsid w:val="002D6BCE"/>
    <w:rsid w:val="002D7053"/>
    <w:rsid w:val="002E01B1"/>
    <w:rsid w:val="002E09BD"/>
    <w:rsid w:val="002E0D51"/>
    <w:rsid w:val="002E2128"/>
    <w:rsid w:val="002E24EA"/>
    <w:rsid w:val="002E3E88"/>
    <w:rsid w:val="002E5A68"/>
    <w:rsid w:val="002E5D19"/>
    <w:rsid w:val="002E7691"/>
    <w:rsid w:val="002F0B65"/>
    <w:rsid w:val="002F14CF"/>
    <w:rsid w:val="002F1B7E"/>
    <w:rsid w:val="002F2113"/>
    <w:rsid w:val="002F22FE"/>
    <w:rsid w:val="002F27E9"/>
    <w:rsid w:val="002F29B5"/>
    <w:rsid w:val="002F413E"/>
    <w:rsid w:val="002F4C61"/>
    <w:rsid w:val="002F4E64"/>
    <w:rsid w:val="002F5A31"/>
    <w:rsid w:val="002F6015"/>
    <w:rsid w:val="002F69A7"/>
    <w:rsid w:val="002F7439"/>
    <w:rsid w:val="002F7627"/>
    <w:rsid w:val="002F7659"/>
    <w:rsid w:val="003017FF"/>
    <w:rsid w:val="00301B0B"/>
    <w:rsid w:val="003035A6"/>
    <w:rsid w:val="00303ABF"/>
    <w:rsid w:val="00305CEB"/>
    <w:rsid w:val="00305F45"/>
    <w:rsid w:val="003077B4"/>
    <w:rsid w:val="003077EA"/>
    <w:rsid w:val="00307F60"/>
    <w:rsid w:val="00310689"/>
    <w:rsid w:val="00310A09"/>
    <w:rsid w:val="00310C71"/>
    <w:rsid w:val="00310D7A"/>
    <w:rsid w:val="003116B9"/>
    <w:rsid w:val="00311751"/>
    <w:rsid w:val="003119DD"/>
    <w:rsid w:val="00311BD9"/>
    <w:rsid w:val="003143AA"/>
    <w:rsid w:val="00314516"/>
    <w:rsid w:val="00314ABC"/>
    <w:rsid w:val="00314B58"/>
    <w:rsid w:val="00315418"/>
    <w:rsid w:val="00315BA8"/>
    <w:rsid w:val="00315ED9"/>
    <w:rsid w:val="00315FAC"/>
    <w:rsid w:val="0031605A"/>
    <w:rsid w:val="00316136"/>
    <w:rsid w:val="003162A9"/>
    <w:rsid w:val="00316721"/>
    <w:rsid w:val="00320383"/>
    <w:rsid w:val="00320924"/>
    <w:rsid w:val="00320E52"/>
    <w:rsid w:val="00321FA3"/>
    <w:rsid w:val="00322129"/>
    <w:rsid w:val="00322ACA"/>
    <w:rsid w:val="00322B58"/>
    <w:rsid w:val="00322F7E"/>
    <w:rsid w:val="0032319A"/>
    <w:rsid w:val="003234B4"/>
    <w:rsid w:val="003236EF"/>
    <w:rsid w:val="00323CCE"/>
    <w:rsid w:val="00324BD8"/>
    <w:rsid w:val="00325336"/>
    <w:rsid w:val="003255FF"/>
    <w:rsid w:val="00325DE3"/>
    <w:rsid w:val="0032640C"/>
    <w:rsid w:val="00327383"/>
    <w:rsid w:val="003275FE"/>
    <w:rsid w:val="00331A30"/>
    <w:rsid w:val="00331DC2"/>
    <w:rsid w:val="00333BB3"/>
    <w:rsid w:val="00333C4F"/>
    <w:rsid w:val="00333EB6"/>
    <w:rsid w:val="003341AF"/>
    <w:rsid w:val="003352DF"/>
    <w:rsid w:val="00335B25"/>
    <w:rsid w:val="00335B87"/>
    <w:rsid w:val="00335E55"/>
    <w:rsid w:val="003365EF"/>
    <w:rsid w:val="00336C45"/>
    <w:rsid w:val="00337243"/>
    <w:rsid w:val="00340199"/>
    <w:rsid w:val="0034037F"/>
    <w:rsid w:val="003428F0"/>
    <w:rsid w:val="00342B71"/>
    <w:rsid w:val="003438A6"/>
    <w:rsid w:val="00344169"/>
    <w:rsid w:val="003441FA"/>
    <w:rsid w:val="00344A18"/>
    <w:rsid w:val="00345765"/>
    <w:rsid w:val="00345FE1"/>
    <w:rsid w:val="0034609C"/>
    <w:rsid w:val="003474EC"/>
    <w:rsid w:val="003479E9"/>
    <w:rsid w:val="00350277"/>
    <w:rsid w:val="00350811"/>
    <w:rsid w:val="00350BB7"/>
    <w:rsid w:val="0035221F"/>
    <w:rsid w:val="00352425"/>
    <w:rsid w:val="00352564"/>
    <w:rsid w:val="00352613"/>
    <w:rsid w:val="003527BE"/>
    <w:rsid w:val="003539C7"/>
    <w:rsid w:val="0035452D"/>
    <w:rsid w:val="00354D3F"/>
    <w:rsid w:val="003562D2"/>
    <w:rsid w:val="003567DC"/>
    <w:rsid w:val="00356A75"/>
    <w:rsid w:val="00356BD2"/>
    <w:rsid w:val="00356FC8"/>
    <w:rsid w:val="00357F93"/>
    <w:rsid w:val="003608E7"/>
    <w:rsid w:val="00360E66"/>
    <w:rsid w:val="00361DB0"/>
    <w:rsid w:val="00362295"/>
    <w:rsid w:val="00362CFE"/>
    <w:rsid w:val="00364752"/>
    <w:rsid w:val="003655DA"/>
    <w:rsid w:val="003673C5"/>
    <w:rsid w:val="003675D2"/>
    <w:rsid w:val="00367DFE"/>
    <w:rsid w:val="00367E12"/>
    <w:rsid w:val="00367F7E"/>
    <w:rsid w:val="00370055"/>
    <w:rsid w:val="003703DE"/>
    <w:rsid w:val="0037074F"/>
    <w:rsid w:val="00370D45"/>
    <w:rsid w:val="00370F7B"/>
    <w:rsid w:val="00371666"/>
    <w:rsid w:val="00371CCF"/>
    <w:rsid w:val="00371F82"/>
    <w:rsid w:val="00373B6F"/>
    <w:rsid w:val="00374486"/>
    <w:rsid w:val="00374B35"/>
    <w:rsid w:val="0037528A"/>
    <w:rsid w:val="003753AD"/>
    <w:rsid w:val="00375A7D"/>
    <w:rsid w:val="003771DD"/>
    <w:rsid w:val="00377302"/>
    <w:rsid w:val="00377879"/>
    <w:rsid w:val="00380047"/>
    <w:rsid w:val="00380233"/>
    <w:rsid w:val="00380AAD"/>
    <w:rsid w:val="0038151F"/>
    <w:rsid w:val="0038194E"/>
    <w:rsid w:val="00381C51"/>
    <w:rsid w:val="00382601"/>
    <w:rsid w:val="00382EEB"/>
    <w:rsid w:val="003832E9"/>
    <w:rsid w:val="00383D8A"/>
    <w:rsid w:val="003843AC"/>
    <w:rsid w:val="00384437"/>
    <w:rsid w:val="00385974"/>
    <w:rsid w:val="00385B31"/>
    <w:rsid w:val="00386A91"/>
    <w:rsid w:val="00386F47"/>
    <w:rsid w:val="00387A00"/>
    <w:rsid w:val="00391120"/>
    <w:rsid w:val="00391231"/>
    <w:rsid w:val="003918E5"/>
    <w:rsid w:val="00391CBE"/>
    <w:rsid w:val="00391CE1"/>
    <w:rsid w:val="00392794"/>
    <w:rsid w:val="00393061"/>
    <w:rsid w:val="00393226"/>
    <w:rsid w:val="0039361A"/>
    <w:rsid w:val="003936C5"/>
    <w:rsid w:val="003936DE"/>
    <w:rsid w:val="00393A1F"/>
    <w:rsid w:val="003943F7"/>
    <w:rsid w:val="003949C0"/>
    <w:rsid w:val="00395541"/>
    <w:rsid w:val="003958A9"/>
    <w:rsid w:val="003958E6"/>
    <w:rsid w:val="00395FD4"/>
    <w:rsid w:val="00396BB6"/>
    <w:rsid w:val="0039759F"/>
    <w:rsid w:val="003A004E"/>
    <w:rsid w:val="003A08DE"/>
    <w:rsid w:val="003A1174"/>
    <w:rsid w:val="003A1646"/>
    <w:rsid w:val="003A1649"/>
    <w:rsid w:val="003A195F"/>
    <w:rsid w:val="003A1A45"/>
    <w:rsid w:val="003A22E0"/>
    <w:rsid w:val="003A3361"/>
    <w:rsid w:val="003A3C0E"/>
    <w:rsid w:val="003A42CD"/>
    <w:rsid w:val="003A433E"/>
    <w:rsid w:val="003A4424"/>
    <w:rsid w:val="003A4C24"/>
    <w:rsid w:val="003A62C9"/>
    <w:rsid w:val="003A631E"/>
    <w:rsid w:val="003A690E"/>
    <w:rsid w:val="003B1C6D"/>
    <w:rsid w:val="003B25BC"/>
    <w:rsid w:val="003B29D1"/>
    <w:rsid w:val="003B2EF1"/>
    <w:rsid w:val="003B312B"/>
    <w:rsid w:val="003B47E0"/>
    <w:rsid w:val="003B4C2F"/>
    <w:rsid w:val="003B5628"/>
    <w:rsid w:val="003B5EBD"/>
    <w:rsid w:val="003B6904"/>
    <w:rsid w:val="003B6947"/>
    <w:rsid w:val="003B695B"/>
    <w:rsid w:val="003B78BD"/>
    <w:rsid w:val="003B7C6A"/>
    <w:rsid w:val="003B7EB9"/>
    <w:rsid w:val="003C2BDB"/>
    <w:rsid w:val="003C30A6"/>
    <w:rsid w:val="003C3B46"/>
    <w:rsid w:val="003C646A"/>
    <w:rsid w:val="003C6A8B"/>
    <w:rsid w:val="003C7A91"/>
    <w:rsid w:val="003D0140"/>
    <w:rsid w:val="003D0A35"/>
    <w:rsid w:val="003D18CA"/>
    <w:rsid w:val="003D18D9"/>
    <w:rsid w:val="003D241B"/>
    <w:rsid w:val="003D2B00"/>
    <w:rsid w:val="003D3425"/>
    <w:rsid w:val="003D3533"/>
    <w:rsid w:val="003D4318"/>
    <w:rsid w:val="003D4C90"/>
    <w:rsid w:val="003D4CD9"/>
    <w:rsid w:val="003D4D17"/>
    <w:rsid w:val="003D529F"/>
    <w:rsid w:val="003D56EA"/>
    <w:rsid w:val="003D5853"/>
    <w:rsid w:val="003D595D"/>
    <w:rsid w:val="003D5C23"/>
    <w:rsid w:val="003D6543"/>
    <w:rsid w:val="003D6EE0"/>
    <w:rsid w:val="003D739A"/>
    <w:rsid w:val="003D7E6C"/>
    <w:rsid w:val="003E094D"/>
    <w:rsid w:val="003E0DFA"/>
    <w:rsid w:val="003E0E4D"/>
    <w:rsid w:val="003E1B26"/>
    <w:rsid w:val="003E1D02"/>
    <w:rsid w:val="003E2EBB"/>
    <w:rsid w:val="003E3650"/>
    <w:rsid w:val="003E483F"/>
    <w:rsid w:val="003E4A6B"/>
    <w:rsid w:val="003E5753"/>
    <w:rsid w:val="003E5CB8"/>
    <w:rsid w:val="003E6283"/>
    <w:rsid w:val="003E671A"/>
    <w:rsid w:val="003E6E55"/>
    <w:rsid w:val="003E7514"/>
    <w:rsid w:val="003E7694"/>
    <w:rsid w:val="003E769D"/>
    <w:rsid w:val="003E7C1A"/>
    <w:rsid w:val="003E7ECA"/>
    <w:rsid w:val="003F04CF"/>
    <w:rsid w:val="003F1DD9"/>
    <w:rsid w:val="003F30F3"/>
    <w:rsid w:val="003F32CF"/>
    <w:rsid w:val="003F3FAB"/>
    <w:rsid w:val="003F4372"/>
    <w:rsid w:val="003F5F87"/>
    <w:rsid w:val="003F61CD"/>
    <w:rsid w:val="003F6A2F"/>
    <w:rsid w:val="003F6AAF"/>
    <w:rsid w:val="003F7385"/>
    <w:rsid w:val="003F79C4"/>
    <w:rsid w:val="003F7CE4"/>
    <w:rsid w:val="00400B5B"/>
    <w:rsid w:val="004011A5"/>
    <w:rsid w:val="004012D6"/>
    <w:rsid w:val="00401479"/>
    <w:rsid w:val="0040192D"/>
    <w:rsid w:val="004021D1"/>
    <w:rsid w:val="00402551"/>
    <w:rsid w:val="004030A9"/>
    <w:rsid w:val="0040350E"/>
    <w:rsid w:val="00403624"/>
    <w:rsid w:val="00403EFD"/>
    <w:rsid w:val="004042FC"/>
    <w:rsid w:val="00404492"/>
    <w:rsid w:val="004046F6"/>
    <w:rsid w:val="0040472F"/>
    <w:rsid w:val="00405583"/>
    <w:rsid w:val="004060A5"/>
    <w:rsid w:val="00407038"/>
    <w:rsid w:val="00407DC9"/>
    <w:rsid w:val="00411571"/>
    <w:rsid w:val="00411708"/>
    <w:rsid w:val="00411A83"/>
    <w:rsid w:val="00412370"/>
    <w:rsid w:val="00413511"/>
    <w:rsid w:val="00413D83"/>
    <w:rsid w:val="00413ECC"/>
    <w:rsid w:val="004140A3"/>
    <w:rsid w:val="00414617"/>
    <w:rsid w:val="0041482F"/>
    <w:rsid w:val="00415139"/>
    <w:rsid w:val="004151DA"/>
    <w:rsid w:val="004156D9"/>
    <w:rsid w:val="004158CB"/>
    <w:rsid w:val="004161A8"/>
    <w:rsid w:val="004161CD"/>
    <w:rsid w:val="00416A71"/>
    <w:rsid w:val="00417FC0"/>
    <w:rsid w:val="004204C6"/>
    <w:rsid w:val="004211F1"/>
    <w:rsid w:val="00421464"/>
    <w:rsid w:val="00421D52"/>
    <w:rsid w:val="00422848"/>
    <w:rsid w:val="00423DEF"/>
    <w:rsid w:val="0042486B"/>
    <w:rsid w:val="00424956"/>
    <w:rsid w:val="004251BD"/>
    <w:rsid w:val="00425307"/>
    <w:rsid w:val="00427D9F"/>
    <w:rsid w:val="00430798"/>
    <w:rsid w:val="00431037"/>
    <w:rsid w:val="004336D1"/>
    <w:rsid w:val="0043444E"/>
    <w:rsid w:val="00434697"/>
    <w:rsid w:val="004352FD"/>
    <w:rsid w:val="00436EDD"/>
    <w:rsid w:val="0044058A"/>
    <w:rsid w:val="00440646"/>
    <w:rsid w:val="0044175E"/>
    <w:rsid w:val="00441FC3"/>
    <w:rsid w:val="00442A1A"/>
    <w:rsid w:val="004432EF"/>
    <w:rsid w:val="004433A5"/>
    <w:rsid w:val="00444567"/>
    <w:rsid w:val="00446487"/>
    <w:rsid w:val="00446F95"/>
    <w:rsid w:val="004476E8"/>
    <w:rsid w:val="00447D4E"/>
    <w:rsid w:val="004505BC"/>
    <w:rsid w:val="00451184"/>
    <w:rsid w:val="004524A1"/>
    <w:rsid w:val="00453952"/>
    <w:rsid w:val="00453D31"/>
    <w:rsid w:val="00453F5D"/>
    <w:rsid w:val="0045409C"/>
    <w:rsid w:val="0045427F"/>
    <w:rsid w:val="00454AB3"/>
    <w:rsid w:val="00455621"/>
    <w:rsid w:val="00455A08"/>
    <w:rsid w:val="00455BB6"/>
    <w:rsid w:val="00456672"/>
    <w:rsid w:val="00456683"/>
    <w:rsid w:val="0045680B"/>
    <w:rsid w:val="00457491"/>
    <w:rsid w:val="00457A6B"/>
    <w:rsid w:val="00460156"/>
    <w:rsid w:val="0046029C"/>
    <w:rsid w:val="00460C44"/>
    <w:rsid w:val="0046114B"/>
    <w:rsid w:val="004612E1"/>
    <w:rsid w:val="00461462"/>
    <w:rsid w:val="004635D1"/>
    <w:rsid w:val="0046364F"/>
    <w:rsid w:val="00464932"/>
    <w:rsid w:val="004649A6"/>
    <w:rsid w:val="00465024"/>
    <w:rsid w:val="0046552B"/>
    <w:rsid w:val="0046750C"/>
    <w:rsid w:val="0046774D"/>
    <w:rsid w:val="004704F2"/>
    <w:rsid w:val="0047056E"/>
    <w:rsid w:val="00470A85"/>
    <w:rsid w:val="00471C00"/>
    <w:rsid w:val="00471F15"/>
    <w:rsid w:val="0047218F"/>
    <w:rsid w:val="0047267D"/>
    <w:rsid w:val="0047379E"/>
    <w:rsid w:val="004747A0"/>
    <w:rsid w:val="00474CAF"/>
    <w:rsid w:val="00474EF5"/>
    <w:rsid w:val="00474F91"/>
    <w:rsid w:val="00475F20"/>
    <w:rsid w:val="004760EC"/>
    <w:rsid w:val="004768FB"/>
    <w:rsid w:val="00477067"/>
    <w:rsid w:val="00477859"/>
    <w:rsid w:val="00480FDA"/>
    <w:rsid w:val="00481C20"/>
    <w:rsid w:val="0048341C"/>
    <w:rsid w:val="00483773"/>
    <w:rsid w:val="00483B30"/>
    <w:rsid w:val="00484073"/>
    <w:rsid w:val="0048493A"/>
    <w:rsid w:val="0048511E"/>
    <w:rsid w:val="0048523C"/>
    <w:rsid w:val="004860DF"/>
    <w:rsid w:val="004861B3"/>
    <w:rsid w:val="00486D8A"/>
    <w:rsid w:val="00490605"/>
    <w:rsid w:val="004909D7"/>
    <w:rsid w:val="00490E63"/>
    <w:rsid w:val="00491FCD"/>
    <w:rsid w:val="00492332"/>
    <w:rsid w:val="00492440"/>
    <w:rsid w:val="00492A87"/>
    <w:rsid w:val="0049348E"/>
    <w:rsid w:val="0049366B"/>
    <w:rsid w:val="004936B6"/>
    <w:rsid w:val="00493CB2"/>
    <w:rsid w:val="00495C61"/>
    <w:rsid w:val="00495CD8"/>
    <w:rsid w:val="00495FF3"/>
    <w:rsid w:val="004965CC"/>
    <w:rsid w:val="00496657"/>
    <w:rsid w:val="0049683E"/>
    <w:rsid w:val="004A0688"/>
    <w:rsid w:val="004A0755"/>
    <w:rsid w:val="004A22CC"/>
    <w:rsid w:val="004A25EE"/>
    <w:rsid w:val="004A2AFA"/>
    <w:rsid w:val="004A2C1B"/>
    <w:rsid w:val="004A3318"/>
    <w:rsid w:val="004A3734"/>
    <w:rsid w:val="004A4173"/>
    <w:rsid w:val="004A4F45"/>
    <w:rsid w:val="004A560B"/>
    <w:rsid w:val="004A5A5C"/>
    <w:rsid w:val="004A5E5A"/>
    <w:rsid w:val="004A650D"/>
    <w:rsid w:val="004A67F9"/>
    <w:rsid w:val="004A6D8B"/>
    <w:rsid w:val="004A7B23"/>
    <w:rsid w:val="004A7D79"/>
    <w:rsid w:val="004B0326"/>
    <w:rsid w:val="004B158E"/>
    <w:rsid w:val="004B166E"/>
    <w:rsid w:val="004B22DC"/>
    <w:rsid w:val="004B25A3"/>
    <w:rsid w:val="004B275B"/>
    <w:rsid w:val="004B27C6"/>
    <w:rsid w:val="004B3B75"/>
    <w:rsid w:val="004B4242"/>
    <w:rsid w:val="004B4777"/>
    <w:rsid w:val="004B4D84"/>
    <w:rsid w:val="004B592F"/>
    <w:rsid w:val="004B6887"/>
    <w:rsid w:val="004B6DD9"/>
    <w:rsid w:val="004B6ED1"/>
    <w:rsid w:val="004B6F48"/>
    <w:rsid w:val="004B71F0"/>
    <w:rsid w:val="004C07BE"/>
    <w:rsid w:val="004C11F0"/>
    <w:rsid w:val="004C1366"/>
    <w:rsid w:val="004C13B8"/>
    <w:rsid w:val="004C1780"/>
    <w:rsid w:val="004C1930"/>
    <w:rsid w:val="004C1ACF"/>
    <w:rsid w:val="004C21CB"/>
    <w:rsid w:val="004C2AD3"/>
    <w:rsid w:val="004C2D06"/>
    <w:rsid w:val="004C4FA0"/>
    <w:rsid w:val="004C58D2"/>
    <w:rsid w:val="004C5C16"/>
    <w:rsid w:val="004C631A"/>
    <w:rsid w:val="004C64C5"/>
    <w:rsid w:val="004C77E0"/>
    <w:rsid w:val="004D13A7"/>
    <w:rsid w:val="004D195A"/>
    <w:rsid w:val="004D1F54"/>
    <w:rsid w:val="004D1FC7"/>
    <w:rsid w:val="004D2483"/>
    <w:rsid w:val="004D25A2"/>
    <w:rsid w:val="004D2FA2"/>
    <w:rsid w:val="004D3D5D"/>
    <w:rsid w:val="004D49FB"/>
    <w:rsid w:val="004D5195"/>
    <w:rsid w:val="004D5477"/>
    <w:rsid w:val="004D55A4"/>
    <w:rsid w:val="004D56CE"/>
    <w:rsid w:val="004D5BF4"/>
    <w:rsid w:val="004D5EBF"/>
    <w:rsid w:val="004D6009"/>
    <w:rsid w:val="004D6320"/>
    <w:rsid w:val="004D6942"/>
    <w:rsid w:val="004D7209"/>
    <w:rsid w:val="004D7BB0"/>
    <w:rsid w:val="004D7D6D"/>
    <w:rsid w:val="004D7DA4"/>
    <w:rsid w:val="004E0044"/>
    <w:rsid w:val="004E029D"/>
    <w:rsid w:val="004E03A8"/>
    <w:rsid w:val="004E0AC7"/>
    <w:rsid w:val="004E0DB1"/>
    <w:rsid w:val="004E1667"/>
    <w:rsid w:val="004E2C8F"/>
    <w:rsid w:val="004E2D83"/>
    <w:rsid w:val="004E430C"/>
    <w:rsid w:val="004E514D"/>
    <w:rsid w:val="004E68B2"/>
    <w:rsid w:val="004E6A99"/>
    <w:rsid w:val="004E6E7E"/>
    <w:rsid w:val="004F0B34"/>
    <w:rsid w:val="004F207E"/>
    <w:rsid w:val="004F296F"/>
    <w:rsid w:val="004F3678"/>
    <w:rsid w:val="004F3A08"/>
    <w:rsid w:val="004F419F"/>
    <w:rsid w:val="004F45DC"/>
    <w:rsid w:val="004F4755"/>
    <w:rsid w:val="004F54B7"/>
    <w:rsid w:val="004F5E6F"/>
    <w:rsid w:val="004F6496"/>
    <w:rsid w:val="004F6519"/>
    <w:rsid w:val="004F6D02"/>
    <w:rsid w:val="004F6E65"/>
    <w:rsid w:val="004F72BE"/>
    <w:rsid w:val="0050023F"/>
    <w:rsid w:val="00501EE8"/>
    <w:rsid w:val="00502881"/>
    <w:rsid w:val="00502AA5"/>
    <w:rsid w:val="00503C98"/>
    <w:rsid w:val="00503DA1"/>
    <w:rsid w:val="0050496C"/>
    <w:rsid w:val="005052E5"/>
    <w:rsid w:val="0050579E"/>
    <w:rsid w:val="005064B7"/>
    <w:rsid w:val="00510199"/>
    <w:rsid w:val="005101DA"/>
    <w:rsid w:val="005107F1"/>
    <w:rsid w:val="00511B06"/>
    <w:rsid w:val="005126E5"/>
    <w:rsid w:val="00513475"/>
    <w:rsid w:val="005141B3"/>
    <w:rsid w:val="005144F9"/>
    <w:rsid w:val="0051471F"/>
    <w:rsid w:val="00514ACC"/>
    <w:rsid w:val="00515762"/>
    <w:rsid w:val="0051577E"/>
    <w:rsid w:val="00515AA1"/>
    <w:rsid w:val="0051609E"/>
    <w:rsid w:val="00516191"/>
    <w:rsid w:val="0051696E"/>
    <w:rsid w:val="00516D27"/>
    <w:rsid w:val="00516ECA"/>
    <w:rsid w:val="00516F84"/>
    <w:rsid w:val="005173E4"/>
    <w:rsid w:val="0051762D"/>
    <w:rsid w:val="00520F31"/>
    <w:rsid w:val="00521BFF"/>
    <w:rsid w:val="00521E81"/>
    <w:rsid w:val="005234E7"/>
    <w:rsid w:val="005236AB"/>
    <w:rsid w:val="00524097"/>
    <w:rsid w:val="00524638"/>
    <w:rsid w:val="00525260"/>
    <w:rsid w:val="00525753"/>
    <w:rsid w:val="00525F2F"/>
    <w:rsid w:val="00527811"/>
    <w:rsid w:val="00527CCC"/>
    <w:rsid w:val="00527E4B"/>
    <w:rsid w:val="005304A6"/>
    <w:rsid w:val="00530A08"/>
    <w:rsid w:val="00530A2E"/>
    <w:rsid w:val="005317FD"/>
    <w:rsid w:val="005318A9"/>
    <w:rsid w:val="00532DF7"/>
    <w:rsid w:val="005337C9"/>
    <w:rsid w:val="00533EC2"/>
    <w:rsid w:val="00534EA2"/>
    <w:rsid w:val="00536427"/>
    <w:rsid w:val="00536AAA"/>
    <w:rsid w:val="00536DB2"/>
    <w:rsid w:val="00540859"/>
    <w:rsid w:val="00540A72"/>
    <w:rsid w:val="005412BA"/>
    <w:rsid w:val="005412BB"/>
    <w:rsid w:val="00543763"/>
    <w:rsid w:val="005440B8"/>
    <w:rsid w:val="00544758"/>
    <w:rsid w:val="00544E1D"/>
    <w:rsid w:val="00544EAE"/>
    <w:rsid w:val="005450C1"/>
    <w:rsid w:val="00546744"/>
    <w:rsid w:val="00546C00"/>
    <w:rsid w:val="00547CA1"/>
    <w:rsid w:val="00547D60"/>
    <w:rsid w:val="00547F2B"/>
    <w:rsid w:val="00550075"/>
    <w:rsid w:val="005507D1"/>
    <w:rsid w:val="00550CDA"/>
    <w:rsid w:val="00550FF6"/>
    <w:rsid w:val="00551B7F"/>
    <w:rsid w:val="00552280"/>
    <w:rsid w:val="005527B3"/>
    <w:rsid w:val="005528D1"/>
    <w:rsid w:val="0055318A"/>
    <w:rsid w:val="00553635"/>
    <w:rsid w:val="00553A9F"/>
    <w:rsid w:val="00553F79"/>
    <w:rsid w:val="00555C9D"/>
    <w:rsid w:val="00555DF8"/>
    <w:rsid w:val="005560C0"/>
    <w:rsid w:val="00556CB2"/>
    <w:rsid w:val="00556FFD"/>
    <w:rsid w:val="0055703C"/>
    <w:rsid w:val="0055725A"/>
    <w:rsid w:val="005572AC"/>
    <w:rsid w:val="00560741"/>
    <w:rsid w:val="0056115F"/>
    <w:rsid w:val="00561F31"/>
    <w:rsid w:val="00562D8D"/>
    <w:rsid w:val="00563C4C"/>
    <w:rsid w:val="005654F5"/>
    <w:rsid w:val="005658A0"/>
    <w:rsid w:val="00565CA6"/>
    <w:rsid w:val="00565D55"/>
    <w:rsid w:val="0056655F"/>
    <w:rsid w:val="00566A62"/>
    <w:rsid w:val="00567B8D"/>
    <w:rsid w:val="00567EBC"/>
    <w:rsid w:val="005701B4"/>
    <w:rsid w:val="00570783"/>
    <w:rsid w:val="00570C33"/>
    <w:rsid w:val="005710C3"/>
    <w:rsid w:val="00571FD5"/>
    <w:rsid w:val="0057264E"/>
    <w:rsid w:val="005738B2"/>
    <w:rsid w:val="00574987"/>
    <w:rsid w:val="00574E4C"/>
    <w:rsid w:val="0057531F"/>
    <w:rsid w:val="005758F1"/>
    <w:rsid w:val="00575C21"/>
    <w:rsid w:val="00575DDF"/>
    <w:rsid w:val="00576978"/>
    <w:rsid w:val="00576DCA"/>
    <w:rsid w:val="0057762A"/>
    <w:rsid w:val="005776BC"/>
    <w:rsid w:val="00577751"/>
    <w:rsid w:val="00577CFD"/>
    <w:rsid w:val="00577F8A"/>
    <w:rsid w:val="00580724"/>
    <w:rsid w:val="005811B2"/>
    <w:rsid w:val="00581500"/>
    <w:rsid w:val="00583175"/>
    <w:rsid w:val="005836C2"/>
    <w:rsid w:val="00583BE4"/>
    <w:rsid w:val="00583CEF"/>
    <w:rsid w:val="005841D2"/>
    <w:rsid w:val="00585465"/>
    <w:rsid w:val="00585563"/>
    <w:rsid w:val="00585FEA"/>
    <w:rsid w:val="00585FEE"/>
    <w:rsid w:val="00586B6C"/>
    <w:rsid w:val="00586DFE"/>
    <w:rsid w:val="005873A3"/>
    <w:rsid w:val="00587FDD"/>
    <w:rsid w:val="0059008F"/>
    <w:rsid w:val="0059035C"/>
    <w:rsid w:val="00590733"/>
    <w:rsid w:val="0059073F"/>
    <w:rsid w:val="0059077E"/>
    <w:rsid w:val="00590B01"/>
    <w:rsid w:val="00591021"/>
    <w:rsid w:val="00591564"/>
    <w:rsid w:val="0059268D"/>
    <w:rsid w:val="00593D70"/>
    <w:rsid w:val="00593E66"/>
    <w:rsid w:val="00593F28"/>
    <w:rsid w:val="005945DC"/>
    <w:rsid w:val="00594DEA"/>
    <w:rsid w:val="00594FC1"/>
    <w:rsid w:val="005954F7"/>
    <w:rsid w:val="005956B1"/>
    <w:rsid w:val="005957D7"/>
    <w:rsid w:val="005963FB"/>
    <w:rsid w:val="005971A9"/>
    <w:rsid w:val="0059722F"/>
    <w:rsid w:val="00597675"/>
    <w:rsid w:val="005A0046"/>
    <w:rsid w:val="005A029D"/>
    <w:rsid w:val="005A04D7"/>
    <w:rsid w:val="005A072A"/>
    <w:rsid w:val="005A0A84"/>
    <w:rsid w:val="005A2561"/>
    <w:rsid w:val="005A30A4"/>
    <w:rsid w:val="005A3297"/>
    <w:rsid w:val="005A397D"/>
    <w:rsid w:val="005A49C0"/>
    <w:rsid w:val="005A4D5E"/>
    <w:rsid w:val="005A5065"/>
    <w:rsid w:val="005A55A9"/>
    <w:rsid w:val="005A5DFC"/>
    <w:rsid w:val="005A6366"/>
    <w:rsid w:val="005A6AEC"/>
    <w:rsid w:val="005A6C85"/>
    <w:rsid w:val="005A716B"/>
    <w:rsid w:val="005A7275"/>
    <w:rsid w:val="005A72A8"/>
    <w:rsid w:val="005A7CC5"/>
    <w:rsid w:val="005B0D27"/>
    <w:rsid w:val="005B1306"/>
    <w:rsid w:val="005B23D5"/>
    <w:rsid w:val="005B2443"/>
    <w:rsid w:val="005B2791"/>
    <w:rsid w:val="005B2D32"/>
    <w:rsid w:val="005B2D9E"/>
    <w:rsid w:val="005B3363"/>
    <w:rsid w:val="005B382B"/>
    <w:rsid w:val="005B56D6"/>
    <w:rsid w:val="005B580C"/>
    <w:rsid w:val="005B62D0"/>
    <w:rsid w:val="005B7992"/>
    <w:rsid w:val="005C122A"/>
    <w:rsid w:val="005C19D9"/>
    <w:rsid w:val="005C21F4"/>
    <w:rsid w:val="005C3EB6"/>
    <w:rsid w:val="005C54CF"/>
    <w:rsid w:val="005C5ACB"/>
    <w:rsid w:val="005C5B14"/>
    <w:rsid w:val="005C6FAF"/>
    <w:rsid w:val="005C70A9"/>
    <w:rsid w:val="005C7515"/>
    <w:rsid w:val="005C765B"/>
    <w:rsid w:val="005C78C4"/>
    <w:rsid w:val="005C7C05"/>
    <w:rsid w:val="005D020B"/>
    <w:rsid w:val="005D0C2A"/>
    <w:rsid w:val="005D0D74"/>
    <w:rsid w:val="005D14D9"/>
    <w:rsid w:val="005D1B49"/>
    <w:rsid w:val="005D2525"/>
    <w:rsid w:val="005D2E78"/>
    <w:rsid w:val="005D4784"/>
    <w:rsid w:val="005D53BF"/>
    <w:rsid w:val="005D5448"/>
    <w:rsid w:val="005D5F49"/>
    <w:rsid w:val="005D6635"/>
    <w:rsid w:val="005D6691"/>
    <w:rsid w:val="005D6B75"/>
    <w:rsid w:val="005D729E"/>
    <w:rsid w:val="005D78F2"/>
    <w:rsid w:val="005D7D2D"/>
    <w:rsid w:val="005E0DA5"/>
    <w:rsid w:val="005E16FB"/>
    <w:rsid w:val="005E170B"/>
    <w:rsid w:val="005E1D23"/>
    <w:rsid w:val="005E1F9D"/>
    <w:rsid w:val="005E3AED"/>
    <w:rsid w:val="005E4D1C"/>
    <w:rsid w:val="005E4DF4"/>
    <w:rsid w:val="005E4E4E"/>
    <w:rsid w:val="005E5779"/>
    <w:rsid w:val="005E594F"/>
    <w:rsid w:val="005E5D00"/>
    <w:rsid w:val="005E603D"/>
    <w:rsid w:val="005E619E"/>
    <w:rsid w:val="005E6307"/>
    <w:rsid w:val="005E6C06"/>
    <w:rsid w:val="005E6E03"/>
    <w:rsid w:val="005E769F"/>
    <w:rsid w:val="005E78FC"/>
    <w:rsid w:val="005F061E"/>
    <w:rsid w:val="005F146D"/>
    <w:rsid w:val="005F19A6"/>
    <w:rsid w:val="005F25B5"/>
    <w:rsid w:val="005F26EE"/>
    <w:rsid w:val="005F341F"/>
    <w:rsid w:val="005F3B81"/>
    <w:rsid w:val="005F3ED1"/>
    <w:rsid w:val="005F4509"/>
    <w:rsid w:val="005F4FD9"/>
    <w:rsid w:val="005F5642"/>
    <w:rsid w:val="005F5FE9"/>
    <w:rsid w:val="005F628E"/>
    <w:rsid w:val="005F63FD"/>
    <w:rsid w:val="005F6ABE"/>
    <w:rsid w:val="005F6BD3"/>
    <w:rsid w:val="005F6D32"/>
    <w:rsid w:val="005F746C"/>
    <w:rsid w:val="005F760F"/>
    <w:rsid w:val="00600D9A"/>
    <w:rsid w:val="00600EDF"/>
    <w:rsid w:val="00601507"/>
    <w:rsid w:val="006018CA"/>
    <w:rsid w:val="00602AA4"/>
    <w:rsid w:val="006036D1"/>
    <w:rsid w:val="00603C8C"/>
    <w:rsid w:val="00603EE1"/>
    <w:rsid w:val="00606860"/>
    <w:rsid w:val="00606E5C"/>
    <w:rsid w:val="00606F88"/>
    <w:rsid w:val="00606FD7"/>
    <w:rsid w:val="006078CB"/>
    <w:rsid w:val="00610ACA"/>
    <w:rsid w:val="006113D8"/>
    <w:rsid w:val="00612CD2"/>
    <w:rsid w:val="006130EC"/>
    <w:rsid w:val="00613340"/>
    <w:rsid w:val="00613E03"/>
    <w:rsid w:val="00615296"/>
    <w:rsid w:val="00615469"/>
    <w:rsid w:val="006159FF"/>
    <w:rsid w:val="00615FA7"/>
    <w:rsid w:val="0061635F"/>
    <w:rsid w:val="00616D13"/>
    <w:rsid w:val="00616EF4"/>
    <w:rsid w:val="00616FCC"/>
    <w:rsid w:val="006179F4"/>
    <w:rsid w:val="00617ED3"/>
    <w:rsid w:val="006200D5"/>
    <w:rsid w:val="00620684"/>
    <w:rsid w:val="00620DD7"/>
    <w:rsid w:val="006216F4"/>
    <w:rsid w:val="00621EF5"/>
    <w:rsid w:val="0062211E"/>
    <w:rsid w:val="006236B8"/>
    <w:rsid w:val="00623A5F"/>
    <w:rsid w:val="00623B4D"/>
    <w:rsid w:val="00623E6C"/>
    <w:rsid w:val="006243F9"/>
    <w:rsid w:val="00624822"/>
    <w:rsid w:val="00624DB8"/>
    <w:rsid w:val="00625DFC"/>
    <w:rsid w:val="0062629A"/>
    <w:rsid w:val="00626BB3"/>
    <w:rsid w:val="00627773"/>
    <w:rsid w:val="00627A4E"/>
    <w:rsid w:val="00627F2D"/>
    <w:rsid w:val="00633952"/>
    <w:rsid w:val="00633DA5"/>
    <w:rsid w:val="0063473D"/>
    <w:rsid w:val="00634AF0"/>
    <w:rsid w:val="006354BC"/>
    <w:rsid w:val="00635754"/>
    <w:rsid w:val="006367C4"/>
    <w:rsid w:val="00637089"/>
    <w:rsid w:val="006403E0"/>
    <w:rsid w:val="00640439"/>
    <w:rsid w:val="0064052F"/>
    <w:rsid w:val="0064072D"/>
    <w:rsid w:val="00641EB8"/>
    <w:rsid w:val="006422BE"/>
    <w:rsid w:val="0064244C"/>
    <w:rsid w:val="00642B2D"/>
    <w:rsid w:val="00643001"/>
    <w:rsid w:val="00643714"/>
    <w:rsid w:val="00643D77"/>
    <w:rsid w:val="00643E1D"/>
    <w:rsid w:val="006443FB"/>
    <w:rsid w:val="006447C5"/>
    <w:rsid w:val="00644ED3"/>
    <w:rsid w:val="00645A2C"/>
    <w:rsid w:val="00645CF2"/>
    <w:rsid w:val="00645E74"/>
    <w:rsid w:val="006460EC"/>
    <w:rsid w:val="00646684"/>
    <w:rsid w:val="00647AAC"/>
    <w:rsid w:val="00647B3B"/>
    <w:rsid w:val="006504D0"/>
    <w:rsid w:val="0065054E"/>
    <w:rsid w:val="00650ED2"/>
    <w:rsid w:val="00650FE9"/>
    <w:rsid w:val="00653984"/>
    <w:rsid w:val="00653F5A"/>
    <w:rsid w:val="006541DC"/>
    <w:rsid w:val="006555D7"/>
    <w:rsid w:val="00655819"/>
    <w:rsid w:val="0065646B"/>
    <w:rsid w:val="00656737"/>
    <w:rsid w:val="00656747"/>
    <w:rsid w:val="006569B2"/>
    <w:rsid w:val="0065717D"/>
    <w:rsid w:val="0065753A"/>
    <w:rsid w:val="00657DD9"/>
    <w:rsid w:val="00662D22"/>
    <w:rsid w:val="00664493"/>
    <w:rsid w:val="00664BDC"/>
    <w:rsid w:val="00664E2F"/>
    <w:rsid w:val="006651CD"/>
    <w:rsid w:val="0066647B"/>
    <w:rsid w:val="00666A03"/>
    <w:rsid w:val="00671464"/>
    <w:rsid w:val="00672E22"/>
    <w:rsid w:val="00673015"/>
    <w:rsid w:val="006737AD"/>
    <w:rsid w:val="00673F54"/>
    <w:rsid w:val="006753E7"/>
    <w:rsid w:val="006754D5"/>
    <w:rsid w:val="00675846"/>
    <w:rsid w:val="0067588F"/>
    <w:rsid w:val="00675A71"/>
    <w:rsid w:val="00676C51"/>
    <w:rsid w:val="00680CAA"/>
    <w:rsid w:val="006812AD"/>
    <w:rsid w:val="0068239F"/>
    <w:rsid w:val="006830DC"/>
    <w:rsid w:val="0068693C"/>
    <w:rsid w:val="00687AB3"/>
    <w:rsid w:val="006900D8"/>
    <w:rsid w:val="00692272"/>
    <w:rsid w:val="006923AE"/>
    <w:rsid w:val="00692410"/>
    <w:rsid w:val="00692974"/>
    <w:rsid w:val="00693C84"/>
    <w:rsid w:val="00694ABB"/>
    <w:rsid w:val="00694B81"/>
    <w:rsid w:val="00695269"/>
    <w:rsid w:val="00695858"/>
    <w:rsid w:val="00695A2B"/>
    <w:rsid w:val="00695C1F"/>
    <w:rsid w:val="00696EF6"/>
    <w:rsid w:val="00696F64"/>
    <w:rsid w:val="00697389"/>
    <w:rsid w:val="00697448"/>
    <w:rsid w:val="006A0813"/>
    <w:rsid w:val="006A0821"/>
    <w:rsid w:val="006A1C2B"/>
    <w:rsid w:val="006A1E68"/>
    <w:rsid w:val="006A2116"/>
    <w:rsid w:val="006A28E5"/>
    <w:rsid w:val="006A3C90"/>
    <w:rsid w:val="006A3DB8"/>
    <w:rsid w:val="006A462A"/>
    <w:rsid w:val="006A483B"/>
    <w:rsid w:val="006A567E"/>
    <w:rsid w:val="006A56BF"/>
    <w:rsid w:val="006A570B"/>
    <w:rsid w:val="006A7031"/>
    <w:rsid w:val="006B0120"/>
    <w:rsid w:val="006B0F87"/>
    <w:rsid w:val="006B12CE"/>
    <w:rsid w:val="006B19FE"/>
    <w:rsid w:val="006B1D93"/>
    <w:rsid w:val="006B35D9"/>
    <w:rsid w:val="006B39D4"/>
    <w:rsid w:val="006B5A20"/>
    <w:rsid w:val="006B620C"/>
    <w:rsid w:val="006B6982"/>
    <w:rsid w:val="006B69D9"/>
    <w:rsid w:val="006B756B"/>
    <w:rsid w:val="006B7F35"/>
    <w:rsid w:val="006C033B"/>
    <w:rsid w:val="006C0EEE"/>
    <w:rsid w:val="006C0F60"/>
    <w:rsid w:val="006C1678"/>
    <w:rsid w:val="006C195E"/>
    <w:rsid w:val="006C1B37"/>
    <w:rsid w:val="006C1FF9"/>
    <w:rsid w:val="006C2587"/>
    <w:rsid w:val="006C2CA2"/>
    <w:rsid w:val="006C3434"/>
    <w:rsid w:val="006C4648"/>
    <w:rsid w:val="006C5249"/>
    <w:rsid w:val="006C55D8"/>
    <w:rsid w:val="006C6081"/>
    <w:rsid w:val="006C686F"/>
    <w:rsid w:val="006C6CC2"/>
    <w:rsid w:val="006C7722"/>
    <w:rsid w:val="006C7B1A"/>
    <w:rsid w:val="006C7C99"/>
    <w:rsid w:val="006D000C"/>
    <w:rsid w:val="006D01A3"/>
    <w:rsid w:val="006D0959"/>
    <w:rsid w:val="006D0B8D"/>
    <w:rsid w:val="006D0EAA"/>
    <w:rsid w:val="006D0FCE"/>
    <w:rsid w:val="006D1811"/>
    <w:rsid w:val="006D1B4D"/>
    <w:rsid w:val="006D21BF"/>
    <w:rsid w:val="006D28D7"/>
    <w:rsid w:val="006D35F5"/>
    <w:rsid w:val="006D3E64"/>
    <w:rsid w:val="006D44B3"/>
    <w:rsid w:val="006D5871"/>
    <w:rsid w:val="006D5C62"/>
    <w:rsid w:val="006D62EB"/>
    <w:rsid w:val="006D685A"/>
    <w:rsid w:val="006D73CE"/>
    <w:rsid w:val="006D789B"/>
    <w:rsid w:val="006D7E8D"/>
    <w:rsid w:val="006E0072"/>
    <w:rsid w:val="006E0273"/>
    <w:rsid w:val="006E0DC9"/>
    <w:rsid w:val="006E0F4C"/>
    <w:rsid w:val="006E10EA"/>
    <w:rsid w:val="006E1133"/>
    <w:rsid w:val="006E1D27"/>
    <w:rsid w:val="006E2533"/>
    <w:rsid w:val="006E3072"/>
    <w:rsid w:val="006E320D"/>
    <w:rsid w:val="006E3FCD"/>
    <w:rsid w:val="006E488B"/>
    <w:rsid w:val="006E4C79"/>
    <w:rsid w:val="006E4F3B"/>
    <w:rsid w:val="006E7404"/>
    <w:rsid w:val="006E7E6C"/>
    <w:rsid w:val="006F007F"/>
    <w:rsid w:val="006F01A4"/>
    <w:rsid w:val="006F04A4"/>
    <w:rsid w:val="006F16D5"/>
    <w:rsid w:val="006F1ADA"/>
    <w:rsid w:val="006F291E"/>
    <w:rsid w:val="006F3479"/>
    <w:rsid w:val="006F3DCB"/>
    <w:rsid w:val="006F4A74"/>
    <w:rsid w:val="006F4AB2"/>
    <w:rsid w:val="006F4C56"/>
    <w:rsid w:val="006F502D"/>
    <w:rsid w:val="006F50BE"/>
    <w:rsid w:val="006F5A8F"/>
    <w:rsid w:val="006F65C1"/>
    <w:rsid w:val="006F6864"/>
    <w:rsid w:val="006F6921"/>
    <w:rsid w:val="006F729A"/>
    <w:rsid w:val="00700152"/>
    <w:rsid w:val="007012D4"/>
    <w:rsid w:val="00701770"/>
    <w:rsid w:val="00701D08"/>
    <w:rsid w:val="00701EF9"/>
    <w:rsid w:val="00702DF0"/>
    <w:rsid w:val="00702E6B"/>
    <w:rsid w:val="007030D7"/>
    <w:rsid w:val="00703927"/>
    <w:rsid w:val="00705B5E"/>
    <w:rsid w:val="0070643D"/>
    <w:rsid w:val="00706823"/>
    <w:rsid w:val="00706C3F"/>
    <w:rsid w:val="00707926"/>
    <w:rsid w:val="007105AA"/>
    <w:rsid w:val="00710CD7"/>
    <w:rsid w:val="0071148F"/>
    <w:rsid w:val="00711F3D"/>
    <w:rsid w:val="00712652"/>
    <w:rsid w:val="00712E4B"/>
    <w:rsid w:val="00712EC7"/>
    <w:rsid w:val="00712F2A"/>
    <w:rsid w:val="0071485F"/>
    <w:rsid w:val="00714F4D"/>
    <w:rsid w:val="007152EC"/>
    <w:rsid w:val="007153CA"/>
    <w:rsid w:val="00715FDE"/>
    <w:rsid w:val="00716698"/>
    <w:rsid w:val="00716800"/>
    <w:rsid w:val="00716A0A"/>
    <w:rsid w:val="00716ADE"/>
    <w:rsid w:val="00716AFA"/>
    <w:rsid w:val="00717112"/>
    <w:rsid w:val="007172AC"/>
    <w:rsid w:val="0071760A"/>
    <w:rsid w:val="00721425"/>
    <w:rsid w:val="00721C69"/>
    <w:rsid w:val="007221E1"/>
    <w:rsid w:val="0072250F"/>
    <w:rsid w:val="00722DF3"/>
    <w:rsid w:val="00723341"/>
    <w:rsid w:val="007237A7"/>
    <w:rsid w:val="00724B8B"/>
    <w:rsid w:val="00725B6A"/>
    <w:rsid w:val="00725B83"/>
    <w:rsid w:val="007260FF"/>
    <w:rsid w:val="007261D9"/>
    <w:rsid w:val="007271B5"/>
    <w:rsid w:val="007271F6"/>
    <w:rsid w:val="00727B18"/>
    <w:rsid w:val="00730853"/>
    <w:rsid w:val="00730D1B"/>
    <w:rsid w:val="00731F15"/>
    <w:rsid w:val="0073294F"/>
    <w:rsid w:val="00732B5F"/>
    <w:rsid w:val="007331C1"/>
    <w:rsid w:val="007332E6"/>
    <w:rsid w:val="00733529"/>
    <w:rsid w:val="0073373C"/>
    <w:rsid w:val="00733918"/>
    <w:rsid w:val="00734899"/>
    <w:rsid w:val="00734BB6"/>
    <w:rsid w:val="0073605D"/>
    <w:rsid w:val="00736094"/>
    <w:rsid w:val="007364ED"/>
    <w:rsid w:val="00736F85"/>
    <w:rsid w:val="0073740C"/>
    <w:rsid w:val="0073743C"/>
    <w:rsid w:val="0073750A"/>
    <w:rsid w:val="0073779D"/>
    <w:rsid w:val="00740D09"/>
    <w:rsid w:val="00741002"/>
    <w:rsid w:val="0074135D"/>
    <w:rsid w:val="007420F9"/>
    <w:rsid w:val="00742EE6"/>
    <w:rsid w:val="00743918"/>
    <w:rsid w:val="00743B47"/>
    <w:rsid w:val="00744C70"/>
    <w:rsid w:val="00744ECB"/>
    <w:rsid w:val="007450D8"/>
    <w:rsid w:val="007462DF"/>
    <w:rsid w:val="007465BD"/>
    <w:rsid w:val="00747B30"/>
    <w:rsid w:val="0075087C"/>
    <w:rsid w:val="00750C22"/>
    <w:rsid w:val="00750CA1"/>
    <w:rsid w:val="007514AD"/>
    <w:rsid w:val="0075196C"/>
    <w:rsid w:val="00752EA2"/>
    <w:rsid w:val="00752F54"/>
    <w:rsid w:val="00752F73"/>
    <w:rsid w:val="00753652"/>
    <w:rsid w:val="00753BB5"/>
    <w:rsid w:val="00753FF9"/>
    <w:rsid w:val="007543D3"/>
    <w:rsid w:val="00754DC0"/>
    <w:rsid w:val="00755565"/>
    <w:rsid w:val="00756C13"/>
    <w:rsid w:val="0075729E"/>
    <w:rsid w:val="00757BFA"/>
    <w:rsid w:val="007605FC"/>
    <w:rsid w:val="00761CC1"/>
    <w:rsid w:val="007622A3"/>
    <w:rsid w:val="0076260A"/>
    <w:rsid w:val="00762A63"/>
    <w:rsid w:val="00762B52"/>
    <w:rsid w:val="00763471"/>
    <w:rsid w:val="0076371E"/>
    <w:rsid w:val="00764858"/>
    <w:rsid w:val="0076485F"/>
    <w:rsid w:val="007661AB"/>
    <w:rsid w:val="00767490"/>
    <w:rsid w:val="007708CF"/>
    <w:rsid w:val="00771400"/>
    <w:rsid w:val="00771A41"/>
    <w:rsid w:val="00772E3D"/>
    <w:rsid w:val="00773164"/>
    <w:rsid w:val="00773AC2"/>
    <w:rsid w:val="007742EA"/>
    <w:rsid w:val="0077446F"/>
    <w:rsid w:val="007745C8"/>
    <w:rsid w:val="007749BE"/>
    <w:rsid w:val="00774D29"/>
    <w:rsid w:val="00774FA9"/>
    <w:rsid w:val="007751DA"/>
    <w:rsid w:val="007763BC"/>
    <w:rsid w:val="007772CB"/>
    <w:rsid w:val="007808EB"/>
    <w:rsid w:val="00781787"/>
    <w:rsid w:val="00782D42"/>
    <w:rsid w:val="00783932"/>
    <w:rsid w:val="00783E56"/>
    <w:rsid w:val="00783F31"/>
    <w:rsid w:val="0078483B"/>
    <w:rsid w:val="00784ED9"/>
    <w:rsid w:val="00785D71"/>
    <w:rsid w:val="00786379"/>
    <w:rsid w:val="00787165"/>
    <w:rsid w:val="00787B43"/>
    <w:rsid w:val="00790610"/>
    <w:rsid w:val="00790D93"/>
    <w:rsid w:val="0079106A"/>
    <w:rsid w:val="007917A5"/>
    <w:rsid w:val="00791AD2"/>
    <w:rsid w:val="007941C4"/>
    <w:rsid w:val="00794A35"/>
    <w:rsid w:val="00794E52"/>
    <w:rsid w:val="00794FDC"/>
    <w:rsid w:val="007956B6"/>
    <w:rsid w:val="00797979"/>
    <w:rsid w:val="00797CF9"/>
    <w:rsid w:val="007A044D"/>
    <w:rsid w:val="007A086D"/>
    <w:rsid w:val="007A0C86"/>
    <w:rsid w:val="007A17D9"/>
    <w:rsid w:val="007A1AD1"/>
    <w:rsid w:val="007A1BB8"/>
    <w:rsid w:val="007A1CDA"/>
    <w:rsid w:val="007A28D0"/>
    <w:rsid w:val="007A318E"/>
    <w:rsid w:val="007A3213"/>
    <w:rsid w:val="007A3EEF"/>
    <w:rsid w:val="007A3FB0"/>
    <w:rsid w:val="007A593A"/>
    <w:rsid w:val="007A6416"/>
    <w:rsid w:val="007A6A6E"/>
    <w:rsid w:val="007A7183"/>
    <w:rsid w:val="007A7237"/>
    <w:rsid w:val="007A7DBA"/>
    <w:rsid w:val="007B00C6"/>
    <w:rsid w:val="007B0A55"/>
    <w:rsid w:val="007B0B00"/>
    <w:rsid w:val="007B12E4"/>
    <w:rsid w:val="007B13C3"/>
    <w:rsid w:val="007B146F"/>
    <w:rsid w:val="007B16FD"/>
    <w:rsid w:val="007B1D08"/>
    <w:rsid w:val="007B2533"/>
    <w:rsid w:val="007B2994"/>
    <w:rsid w:val="007B2D50"/>
    <w:rsid w:val="007B3EA9"/>
    <w:rsid w:val="007B4186"/>
    <w:rsid w:val="007B5B3F"/>
    <w:rsid w:val="007B6CD6"/>
    <w:rsid w:val="007B72F0"/>
    <w:rsid w:val="007B7C77"/>
    <w:rsid w:val="007B7D51"/>
    <w:rsid w:val="007C0A6E"/>
    <w:rsid w:val="007C0B20"/>
    <w:rsid w:val="007C1CB0"/>
    <w:rsid w:val="007C1E9F"/>
    <w:rsid w:val="007C2564"/>
    <w:rsid w:val="007C2DC7"/>
    <w:rsid w:val="007C317E"/>
    <w:rsid w:val="007C4123"/>
    <w:rsid w:val="007C5797"/>
    <w:rsid w:val="007C6C00"/>
    <w:rsid w:val="007C732A"/>
    <w:rsid w:val="007C7AD1"/>
    <w:rsid w:val="007D060C"/>
    <w:rsid w:val="007D1257"/>
    <w:rsid w:val="007D1DF6"/>
    <w:rsid w:val="007D2C00"/>
    <w:rsid w:val="007D2F78"/>
    <w:rsid w:val="007D3291"/>
    <w:rsid w:val="007D3E92"/>
    <w:rsid w:val="007D46CB"/>
    <w:rsid w:val="007D5835"/>
    <w:rsid w:val="007D59B0"/>
    <w:rsid w:val="007D5BEE"/>
    <w:rsid w:val="007D6EC4"/>
    <w:rsid w:val="007E086C"/>
    <w:rsid w:val="007E16F1"/>
    <w:rsid w:val="007E1EF7"/>
    <w:rsid w:val="007E215D"/>
    <w:rsid w:val="007E3E92"/>
    <w:rsid w:val="007E4CB8"/>
    <w:rsid w:val="007E56DD"/>
    <w:rsid w:val="007E5E30"/>
    <w:rsid w:val="007E68CD"/>
    <w:rsid w:val="007E691E"/>
    <w:rsid w:val="007E6DDB"/>
    <w:rsid w:val="007E7A77"/>
    <w:rsid w:val="007E7BDC"/>
    <w:rsid w:val="007F0027"/>
    <w:rsid w:val="007F087F"/>
    <w:rsid w:val="007F155A"/>
    <w:rsid w:val="007F161C"/>
    <w:rsid w:val="007F1D9C"/>
    <w:rsid w:val="007F2160"/>
    <w:rsid w:val="007F23E7"/>
    <w:rsid w:val="007F35D1"/>
    <w:rsid w:val="007F4306"/>
    <w:rsid w:val="007F4A72"/>
    <w:rsid w:val="007F513A"/>
    <w:rsid w:val="007F518E"/>
    <w:rsid w:val="007F51B3"/>
    <w:rsid w:val="007F5473"/>
    <w:rsid w:val="007F580F"/>
    <w:rsid w:val="007F5947"/>
    <w:rsid w:val="007F5F59"/>
    <w:rsid w:val="007F669D"/>
    <w:rsid w:val="007F6B4E"/>
    <w:rsid w:val="007F7470"/>
    <w:rsid w:val="00800EF3"/>
    <w:rsid w:val="008012B7"/>
    <w:rsid w:val="00801CC5"/>
    <w:rsid w:val="00802669"/>
    <w:rsid w:val="00802A86"/>
    <w:rsid w:val="00802D81"/>
    <w:rsid w:val="00802E59"/>
    <w:rsid w:val="0080401C"/>
    <w:rsid w:val="0080436C"/>
    <w:rsid w:val="0080452B"/>
    <w:rsid w:val="00804720"/>
    <w:rsid w:val="0080495F"/>
    <w:rsid w:val="00804FDD"/>
    <w:rsid w:val="008068D5"/>
    <w:rsid w:val="0081042E"/>
    <w:rsid w:val="00811117"/>
    <w:rsid w:val="00812089"/>
    <w:rsid w:val="008121B9"/>
    <w:rsid w:val="0081222A"/>
    <w:rsid w:val="00814112"/>
    <w:rsid w:val="0081566F"/>
    <w:rsid w:val="00815802"/>
    <w:rsid w:val="00815969"/>
    <w:rsid w:val="00815B97"/>
    <w:rsid w:val="008168CB"/>
    <w:rsid w:val="00816921"/>
    <w:rsid w:val="00816FE0"/>
    <w:rsid w:val="0081777B"/>
    <w:rsid w:val="00817C30"/>
    <w:rsid w:val="00820C98"/>
    <w:rsid w:val="00820FAA"/>
    <w:rsid w:val="00821AF1"/>
    <w:rsid w:val="00821D29"/>
    <w:rsid w:val="008231F1"/>
    <w:rsid w:val="0082334A"/>
    <w:rsid w:val="008263EC"/>
    <w:rsid w:val="00826ED3"/>
    <w:rsid w:val="00826FBA"/>
    <w:rsid w:val="00827068"/>
    <w:rsid w:val="008273BC"/>
    <w:rsid w:val="00827886"/>
    <w:rsid w:val="0083004A"/>
    <w:rsid w:val="00832E78"/>
    <w:rsid w:val="0083435A"/>
    <w:rsid w:val="00834A52"/>
    <w:rsid w:val="00834E64"/>
    <w:rsid w:val="00835247"/>
    <w:rsid w:val="00836335"/>
    <w:rsid w:val="00836BD8"/>
    <w:rsid w:val="008373EA"/>
    <w:rsid w:val="0083744F"/>
    <w:rsid w:val="0084008F"/>
    <w:rsid w:val="008401E5"/>
    <w:rsid w:val="00840B52"/>
    <w:rsid w:val="008413E1"/>
    <w:rsid w:val="00841966"/>
    <w:rsid w:val="0084296A"/>
    <w:rsid w:val="00842D44"/>
    <w:rsid w:val="0084307E"/>
    <w:rsid w:val="00843540"/>
    <w:rsid w:val="0084384C"/>
    <w:rsid w:val="00844395"/>
    <w:rsid w:val="008448ED"/>
    <w:rsid w:val="00845742"/>
    <w:rsid w:val="00845F77"/>
    <w:rsid w:val="008461AC"/>
    <w:rsid w:val="0084643E"/>
    <w:rsid w:val="00847A26"/>
    <w:rsid w:val="00847A54"/>
    <w:rsid w:val="008506D3"/>
    <w:rsid w:val="00850B2A"/>
    <w:rsid w:val="008510A1"/>
    <w:rsid w:val="0085149C"/>
    <w:rsid w:val="0085177C"/>
    <w:rsid w:val="00851FE3"/>
    <w:rsid w:val="00852445"/>
    <w:rsid w:val="00852E61"/>
    <w:rsid w:val="00853505"/>
    <w:rsid w:val="00854970"/>
    <w:rsid w:val="00854BB5"/>
    <w:rsid w:val="00855574"/>
    <w:rsid w:val="0085559C"/>
    <w:rsid w:val="0085567B"/>
    <w:rsid w:val="00855F39"/>
    <w:rsid w:val="0085681C"/>
    <w:rsid w:val="00856FF2"/>
    <w:rsid w:val="00857250"/>
    <w:rsid w:val="0086018B"/>
    <w:rsid w:val="0086115B"/>
    <w:rsid w:val="00862553"/>
    <w:rsid w:val="008629C3"/>
    <w:rsid w:val="00864A1C"/>
    <w:rsid w:val="00864C4E"/>
    <w:rsid w:val="008676F3"/>
    <w:rsid w:val="008678A0"/>
    <w:rsid w:val="00867A8C"/>
    <w:rsid w:val="00870280"/>
    <w:rsid w:val="0087037B"/>
    <w:rsid w:val="00870968"/>
    <w:rsid w:val="00870C32"/>
    <w:rsid w:val="00871B03"/>
    <w:rsid w:val="008723D1"/>
    <w:rsid w:val="00873AB2"/>
    <w:rsid w:val="0087467C"/>
    <w:rsid w:val="00874A31"/>
    <w:rsid w:val="0087532A"/>
    <w:rsid w:val="00876565"/>
    <w:rsid w:val="00876764"/>
    <w:rsid w:val="0087698E"/>
    <w:rsid w:val="00876E6D"/>
    <w:rsid w:val="00877146"/>
    <w:rsid w:val="00877990"/>
    <w:rsid w:val="00877AF1"/>
    <w:rsid w:val="00877E96"/>
    <w:rsid w:val="0088003C"/>
    <w:rsid w:val="0088073B"/>
    <w:rsid w:val="00880FC0"/>
    <w:rsid w:val="00881651"/>
    <w:rsid w:val="00881849"/>
    <w:rsid w:val="00883256"/>
    <w:rsid w:val="0088339A"/>
    <w:rsid w:val="00883898"/>
    <w:rsid w:val="00883BBE"/>
    <w:rsid w:val="00883E3A"/>
    <w:rsid w:val="00885A15"/>
    <w:rsid w:val="00887327"/>
    <w:rsid w:val="00892DEA"/>
    <w:rsid w:val="00892FCE"/>
    <w:rsid w:val="00893886"/>
    <w:rsid w:val="00893D40"/>
    <w:rsid w:val="00893D63"/>
    <w:rsid w:val="00894ED8"/>
    <w:rsid w:val="00895497"/>
    <w:rsid w:val="00895814"/>
    <w:rsid w:val="008963A8"/>
    <w:rsid w:val="008975A7"/>
    <w:rsid w:val="00897EB5"/>
    <w:rsid w:val="008A0A38"/>
    <w:rsid w:val="008A0A5E"/>
    <w:rsid w:val="008A0CB8"/>
    <w:rsid w:val="008A1161"/>
    <w:rsid w:val="008A188B"/>
    <w:rsid w:val="008A1A2D"/>
    <w:rsid w:val="008A22C5"/>
    <w:rsid w:val="008A2DDE"/>
    <w:rsid w:val="008A41B6"/>
    <w:rsid w:val="008A4450"/>
    <w:rsid w:val="008A4933"/>
    <w:rsid w:val="008A577C"/>
    <w:rsid w:val="008A57E7"/>
    <w:rsid w:val="008A636C"/>
    <w:rsid w:val="008A69A9"/>
    <w:rsid w:val="008A7679"/>
    <w:rsid w:val="008B01F6"/>
    <w:rsid w:val="008B0714"/>
    <w:rsid w:val="008B0FF4"/>
    <w:rsid w:val="008B1B37"/>
    <w:rsid w:val="008B1B83"/>
    <w:rsid w:val="008B23FB"/>
    <w:rsid w:val="008B27AC"/>
    <w:rsid w:val="008B2923"/>
    <w:rsid w:val="008B29C6"/>
    <w:rsid w:val="008B3328"/>
    <w:rsid w:val="008B54D2"/>
    <w:rsid w:val="008B589E"/>
    <w:rsid w:val="008B6984"/>
    <w:rsid w:val="008C0002"/>
    <w:rsid w:val="008C014D"/>
    <w:rsid w:val="008C06ED"/>
    <w:rsid w:val="008C0844"/>
    <w:rsid w:val="008C0F9F"/>
    <w:rsid w:val="008C1097"/>
    <w:rsid w:val="008C1238"/>
    <w:rsid w:val="008C145B"/>
    <w:rsid w:val="008C1735"/>
    <w:rsid w:val="008C2526"/>
    <w:rsid w:val="008C3021"/>
    <w:rsid w:val="008C347A"/>
    <w:rsid w:val="008C3B5F"/>
    <w:rsid w:val="008C4D81"/>
    <w:rsid w:val="008C51D1"/>
    <w:rsid w:val="008C5436"/>
    <w:rsid w:val="008C5A78"/>
    <w:rsid w:val="008C6BE1"/>
    <w:rsid w:val="008C6C14"/>
    <w:rsid w:val="008C709A"/>
    <w:rsid w:val="008D0109"/>
    <w:rsid w:val="008D0913"/>
    <w:rsid w:val="008D11E9"/>
    <w:rsid w:val="008D2008"/>
    <w:rsid w:val="008D2751"/>
    <w:rsid w:val="008D4C10"/>
    <w:rsid w:val="008D61B1"/>
    <w:rsid w:val="008D7632"/>
    <w:rsid w:val="008D76C0"/>
    <w:rsid w:val="008D7818"/>
    <w:rsid w:val="008D7C42"/>
    <w:rsid w:val="008E057B"/>
    <w:rsid w:val="008E05AB"/>
    <w:rsid w:val="008E1D66"/>
    <w:rsid w:val="008E1E30"/>
    <w:rsid w:val="008E32E7"/>
    <w:rsid w:val="008E3C89"/>
    <w:rsid w:val="008E42CC"/>
    <w:rsid w:val="008E4ABA"/>
    <w:rsid w:val="008E69D7"/>
    <w:rsid w:val="008E798E"/>
    <w:rsid w:val="008F01F4"/>
    <w:rsid w:val="008F02CB"/>
    <w:rsid w:val="008F0567"/>
    <w:rsid w:val="008F0C8E"/>
    <w:rsid w:val="008F1550"/>
    <w:rsid w:val="008F2B98"/>
    <w:rsid w:val="008F434A"/>
    <w:rsid w:val="008F4AE6"/>
    <w:rsid w:val="008F51E5"/>
    <w:rsid w:val="008F555F"/>
    <w:rsid w:val="008F58D1"/>
    <w:rsid w:val="008F6008"/>
    <w:rsid w:val="008F6D64"/>
    <w:rsid w:val="008F73D9"/>
    <w:rsid w:val="008F7AFA"/>
    <w:rsid w:val="00900720"/>
    <w:rsid w:val="0090072F"/>
    <w:rsid w:val="00901C39"/>
    <w:rsid w:val="00901FF7"/>
    <w:rsid w:val="00902236"/>
    <w:rsid w:val="00902C93"/>
    <w:rsid w:val="0090375D"/>
    <w:rsid w:val="009037E4"/>
    <w:rsid w:val="009046D4"/>
    <w:rsid w:val="00904A14"/>
    <w:rsid w:val="00905976"/>
    <w:rsid w:val="00905D1C"/>
    <w:rsid w:val="00905DF9"/>
    <w:rsid w:val="00905E98"/>
    <w:rsid w:val="00905FF8"/>
    <w:rsid w:val="009063B3"/>
    <w:rsid w:val="009066EF"/>
    <w:rsid w:val="0091014A"/>
    <w:rsid w:val="009119CD"/>
    <w:rsid w:val="0091244B"/>
    <w:rsid w:val="009126E4"/>
    <w:rsid w:val="009134D2"/>
    <w:rsid w:val="00913D9D"/>
    <w:rsid w:val="0091433F"/>
    <w:rsid w:val="009146C2"/>
    <w:rsid w:val="009147B1"/>
    <w:rsid w:val="00914E14"/>
    <w:rsid w:val="0091503E"/>
    <w:rsid w:val="009153F6"/>
    <w:rsid w:val="00916299"/>
    <w:rsid w:val="00916802"/>
    <w:rsid w:val="0091689D"/>
    <w:rsid w:val="00916AFE"/>
    <w:rsid w:val="0091731E"/>
    <w:rsid w:val="009173D8"/>
    <w:rsid w:val="009202EF"/>
    <w:rsid w:val="00920568"/>
    <w:rsid w:val="00920581"/>
    <w:rsid w:val="00921861"/>
    <w:rsid w:val="00923163"/>
    <w:rsid w:val="00923843"/>
    <w:rsid w:val="00923C84"/>
    <w:rsid w:val="0092433E"/>
    <w:rsid w:val="009245C7"/>
    <w:rsid w:val="00924E44"/>
    <w:rsid w:val="00924FF2"/>
    <w:rsid w:val="0092555C"/>
    <w:rsid w:val="00925964"/>
    <w:rsid w:val="00925CE7"/>
    <w:rsid w:val="00926088"/>
    <w:rsid w:val="009261FB"/>
    <w:rsid w:val="00926F23"/>
    <w:rsid w:val="009304E7"/>
    <w:rsid w:val="0093053D"/>
    <w:rsid w:val="00931BA3"/>
    <w:rsid w:val="0093243C"/>
    <w:rsid w:val="009327EE"/>
    <w:rsid w:val="0093393E"/>
    <w:rsid w:val="009340B8"/>
    <w:rsid w:val="0093475A"/>
    <w:rsid w:val="0093542A"/>
    <w:rsid w:val="0093647D"/>
    <w:rsid w:val="009368F5"/>
    <w:rsid w:val="009376D1"/>
    <w:rsid w:val="009403AF"/>
    <w:rsid w:val="009411D4"/>
    <w:rsid w:val="0094124A"/>
    <w:rsid w:val="0094326B"/>
    <w:rsid w:val="00943503"/>
    <w:rsid w:val="009435B6"/>
    <w:rsid w:val="00944A8E"/>
    <w:rsid w:val="00944EED"/>
    <w:rsid w:val="00945334"/>
    <w:rsid w:val="009455CC"/>
    <w:rsid w:val="00945D83"/>
    <w:rsid w:val="00945FD6"/>
    <w:rsid w:val="009468CE"/>
    <w:rsid w:val="00946F53"/>
    <w:rsid w:val="00947959"/>
    <w:rsid w:val="0095028A"/>
    <w:rsid w:val="00951944"/>
    <w:rsid w:val="009520DB"/>
    <w:rsid w:val="00952D7D"/>
    <w:rsid w:val="00952DB9"/>
    <w:rsid w:val="00953616"/>
    <w:rsid w:val="0095385E"/>
    <w:rsid w:val="00955215"/>
    <w:rsid w:val="00955493"/>
    <w:rsid w:val="00957913"/>
    <w:rsid w:val="00957C40"/>
    <w:rsid w:val="009604BE"/>
    <w:rsid w:val="00960600"/>
    <w:rsid w:val="009611CF"/>
    <w:rsid w:val="0096122E"/>
    <w:rsid w:val="00961247"/>
    <w:rsid w:val="00961354"/>
    <w:rsid w:val="009617CA"/>
    <w:rsid w:val="00961B6E"/>
    <w:rsid w:val="00962926"/>
    <w:rsid w:val="00963D94"/>
    <w:rsid w:val="0096442D"/>
    <w:rsid w:val="009649D7"/>
    <w:rsid w:val="009654F6"/>
    <w:rsid w:val="009659F6"/>
    <w:rsid w:val="00965AFD"/>
    <w:rsid w:val="00965C30"/>
    <w:rsid w:val="00965D4D"/>
    <w:rsid w:val="00966A3E"/>
    <w:rsid w:val="00967377"/>
    <w:rsid w:val="00967F1C"/>
    <w:rsid w:val="009700AF"/>
    <w:rsid w:val="0097069B"/>
    <w:rsid w:val="00970A6E"/>
    <w:rsid w:val="00970D2C"/>
    <w:rsid w:val="00971E56"/>
    <w:rsid w:val="00972491"/>
    <w:rsid w:val="00973FDE"/>
    <w:rsid w:val="009743CD"/>
    <w:rsid w:val="00974813"/>
    <w:rsid w:val="00974A52"/>
    <w:rsid w:val="00974F14"/>
    <w:rsid w:val="00975D4E"/>
    <w:rsid w:val="00975E63"/>
    <w:rsid w:val="00976D93"/>
    <w:rsid w:val="00977389"/>
    <w:rsid w:val="009779E0"/>
    <w:rsid w:val="00980192"/>
    <w:rsid w:val="00980C96"/>
    <w:rsid w:val="00982CF5"/>
    <w:rsid w:val="00983A05"/>
    <w:rsid w:val="00984890"/>
    <w:rsid w:val="00984C9C"/>
    <w:rsid w:val="00984EE7"/>
    <w:rsid w:val="00985CB9"/>
    <w:rsid w:val="00987515"/>
    <w:rsid w:val="009877EF"/>
    <w:rsid w:val="009901B9"/>
    <w:rsid w:val="00990C6B"/>
    <w:rsid w:val="009918FA"/>
    <w:rsid w:val="00991EC9"/>
    <w:rsid w:val="009925E6"/>
    <w:rsid w:val="0099351A"/>
    <w:rsid w:val="0099353F"/>
    <w:rsid w:val="009938F6"/>
    <w:rsid w:val="00993E69"/>
    <w:rsid w:val="00994382"/>
    <w:rsid w:val="009944D8"/>
    <w:rsid w:val="009946CF"/>
    <w:rsid w:val="009952F2"/>
    <w:rsid w:val="009959F0"/>
    <w:rsid w:val="009960A1"/>
    <w:rsid w:val="00996528"/>
    <w:rsid w:val="00996A3E"/>
    <w:rsid w:val="00997AEC"/>
    <w:rsid w:val="009A05EB"/>
    <w:rsid w:val="009A0A3A"/>
    <w:rsid w:val="009A22DA"/>
    <w:rsid w:val="009A25EE"/>
    <w:rsid w:val="009A2AB7"/>
    <w:rsid w:val="009A2E87"/>
    <w:rsid w:val="009A32B6"/>
    <w:rsid w:val="009A38E5"/>
    <w:rsid w:val="009A464B"/>
    <w:rsid w:val="009A48AA"/>
    <w:rsid w:val="009A49FC"/>
    <w:rsid w:val="009A4FF8"/>
    <w:rsid w:val="009A5242"/>
    <w:rsid w:val="009A53AE"/>
    <w:rsid w:val="009A5832"/>
    <w:rsid w:val="009A5AB6"/>
    <w:rsid w:val="009A67DC"/>
    <w:rsid w:val="009A7692"/>
    <w:rsid w:val="009A7E72"/>
    <w:rsid w:val="009B040B"/>
    <w:rsid w:val="009B0657"/>
    <w:rsid w:val="009B157F"/>
    <w:rsid w:val="009B15E0"/>
    <w:rsid w:val="009B22F6"/>
    <w:rsid w:val="009B2940"/>
    <w:rsid w:val="009B2CDF"/>
    <w:rsid w:val="009B3322"/>
    <w:rsid w:val="009B3C48"/>
    <w:rsid w:val="009B412B"/>
    <w:rsid w:val="009B4291"/>
    <w:rsid w:val="009B4984"/>
    <w:rsid w:val="009B5A46"/>
    <w:rsid w:val="009B67C5"/>
    <w:rsid w:val="009B714D"/>
    <w:rsid w:val="009B720C"/>
    <w:rsid w:val="009B752D"/>
    <w:rsid w:val="009B7D1B"/>
    <w:rsid w:val="009C0996"/>
    <w:rsid w:val="009C1556"/>
    <w:rsid w:val="009C1BD6"/>
    <w:rsid w:val="009C2160"/>
    <w:rsid w:val="009C2206"/>
    <w:rsid w:val="009C3076"/>
    <w:rsid w:val="009C3A2D"/>
    <w:rsid w:val="009C3D62"/>
    <w:rsid w:val="009C421B"/>
    <w:rsid w:val="009C45FF"/>
    <w:rsid w:val="009C4FA7"/>
    <w:rsid w:val="009C5303"/>
    <w:rsid w:val="009C5495"/>
    <w:rsid w:val="009C5E0E"/>
    <w:rsid w:val="009C649A"/>
    <w:rsid w:val="009C6726"/>
    <w:rsid w:val="009C6E4D"/>
    <w:rsid w:val="009C7B15"/>
    <w:rsid w:val="009D0603"/>
    <w:rsid w:val="009D070D"/>
    <w:rsid w:val="009D0CB8"/>
    <w:rsid w:val="009D0DC3"/>
    <w:rsid w:val="009D2327"/>
    <w:rsid w:val="009D29EE"/>
    <w:rsid w:val="009D2E85"/>
    <w:rsid w:val="009D3F36"/>
    <w:rsid w:val="009D4321"/>
    <w:rsid w:val="009D588E"/>
    <w:rsid w:val="009D5A03"/>
    <w:rsid w:val="009D6199"/>
    <w:rsid w:val="009D63AE"/>
    <w:rsid w:val="009D680D"/>
    <w:rsid w:val="009D7133"/>
    <w:rsid w:val="009D7CB0"/>
    <w:rsid w:val="009D7CEE"/>
    <w:rsid w:val="009E0604"/>
    <w:rsid w:val="009E1E40"/>
    <w:rsid w:val="009E2B63"/>
    <w:rsid w:val="009E2BDF"/>
    <w:rsid w:val="009E4A05"/>
    <w:rsid w:val="009E4DD9"/>
    <w:rsid w:val="009E5026"/>
    <w:rsid w:val="009E5B8F"/>
    <w:rsid w:val="009E62B4"/>
    <w:rsid w:val="009E662D"/>
    <w:rsid w:val="009E6D5F"/>
    <w:rsid w:val="009F0006"/>
    <w:rsid w:val="009F0556"/>
    <w:rsid w:val="009F0E70"/>
    <w:rsid w:val="009F0EBD"/>
    <w:rsid w:val="009F22F7"/>
    <w:rsid w:val="009F252C"/>
    <w:rsid w:val="009F2B42"/>
    <w:rsid w:val="009F2F9D"/>
    <w:rsid w:val="009F4307"/>
    <w:rsid w:val="009F44FC"/>
    <w:rsid w:val="009F4DF6"/>
    <w:rsid w:val="009F5D37"/>
    <w:rsid w:val="009F6116"/>
    <w:rsid w:val="009F623F"/>
    <w:rsid w:val="009F680B"/>
    <w:rsid w:val="009F68F5"/>
    <w:rsid w:val="009F75B5"/>
    <w:rsid w:val="00A0015A"/>
    <w:rsid w:val="00A00A1F"/>
    <w:rsid w:val="00A00E89"/>
    <w:rsid w:val="00A012FB"/>
    <w:rsid w:val="00A01CF7"/>
    <w:rsid w:val="00A028AA"/>
    <w:rsid w:val="00A03F44"/>
    <w:rsid w:val="00A04F56"/>
    <w:rsid w:val="00A05548"/>
    <w:rsid w:val="00A05D14"/>
    <w:rsid w:val="00A06340"/>
    <w:rsid w:val="00A071B2"/>
    <w:rsid w:val="00A0736F"/>
    <w:rsid w:val="00A07617"/>
    <w:rsid w:val="00A07BFA"/>
    <w:rsid w:val="00A1017C"/>
    <w:rsid w:val="00A101D9"/>
    <w:rsid w:val="00A10AA1"/>
    <w:rsid w:val="00A10B1E"/>
    <w:rsid w:val="00A11B90"/>
    <w:rsid w:val="00A11F3F"/>
    <w:rsid w:val="00A12EC7"/>
    <w:rsid w:val="00A136EA"/>
    <w:rsid w:val="00A138CA"/>
    <w:rsid w:val="00A14471"/>
    <w:rsid w:val="00A144DF"/>
    <w:rsid w:val="00A145CA"/>
    <w:rsid w:val="00A14AEE"/>
    <w:rsid w:val="00A14C71"/>
    <w:rsid w:val="00A153D8"/>
    <w:rsid w:val="00A158AD"/>
    <w:rsid w:val="00A159C1"/>
    <w:rsid w:val="00A16E6F"/>
    <w:rsid w:val="00A17197"/>
    <w:rsid w:val="00A21A9A"/>
    <w:rsid w:val="00A23439"/>
    <w:rsid w:val="00A23605"/>
    <w:rsid w:val="00A236DC"/>
    <w:rsid w:val="00A24594"/>
    <w:rsid w:val="00A2568F"/>
    <w:rsid w:val="00A25A20"/>
    <w:rsid w:val="00A25F35"/>
    <w:rsid w:val="00A26B54"/>
    <w:rsid w:val="00A26B98"/>
    <w:rsid w:val="00A27284"/>
    <w:rsid w:val="00A277C8"/>
    <w:rsid w:val="00A27BA7"/>
    <w:rsid w:val="00A32401"/>
    <w:rsid w:val="00A324DB"/>
    <w:rsid w:val="00A33753"/>
    <w:rsid w:val="00A34D67"/>
    <w:rsid w:val="00A3569C"/>
    <w:rsid w:val="00A35D8F"/>
    <w:rsid w:val="00A36786"/>
    <w:rsid w:val="00A36893"/>
    <w:rsid w:val="00A36931"/>
    <w:rsid w:val="00A37EB8"/>
    <w:rsid w:val="00A405DE"/>
    <w:rsid w:val="00A40A8C"/>
    <w:rsid w:val="00A42B8A"/>
    <w:rsid w:val="00A4303E"/>
    <w:rsid w:val="00A43E21"/>
    <w:rsid w:val="00A43E4F"/>
    <w:rsid w:val="00A43F95"/>
    <w:rsid w:val="00A45186"/>
    <w:rsid w:val="00A4534B"/>
    <w:rsid w:val="00A463D0"/>
    <w:rsid w:val="00A4716D"/>
    <w:rsid w:val="00A473E1"/>
    <w:rsid w:val="00A476B4"/>
    <w:rsid w:val="00A4775E"/>
    <w:rsid w:val="00A477E0"/>
    <w:rsid w:val="00A501DE"/>
    <w:rsid w:val="00A50A93"/>
    <w:rsid w:val="00A517C2"/>
    <w:rsid w:val="00A52048"/>
    <w:rsid w:val="00A52D32"/>
    <w:rsid w:val="00A5422A"/>
    <w:rsid w:val="00A54759"/>
    <w:rsid w:val="00A54F3B"/>
    <w:rsid w:val="00A55173"/>
    <w:rsid w:val="00A559F8"/>
    <w:rsid w:val="00A55DE5"/>
    <w:rsid w:val="00A56DB2"/>
    <w:rsid w:val="00A571D1"/>
    <w:rsid w:val="00A579C7"/>
    <w:rsid w:val="00A57B22"/>
    <w:rsid w:val="00A6012D"/>
    <w:rsid w:val="00A60BB3"/>
    <w:rsid w:val="00A61CED"/>
    <w:rsid w:val="00A6247D"/>
    <w:rsid w:val="00A62A53"/>
    <w:rsid w:val="00A62E04"/>
    <w:rsid w:val="00A641C3"/>
    <w:rsid w:val="00A649C6"/>
    <w:rsid w:val="00A65F2E"/>
    <w:rsid w:val="00A6693B"/>
    <w:rsid w:val="00A6693F"/>
    <w:rsid w:val="00A673C7"/>
    <w:rsid w:val="00A6764B"/>
    <w:rsid w:val="00A67BD4"/>
    <w:rsid w:val="00A67F6D"/>
    <w:rsid w:val="00A70593"/>
    <w:rsid w:val="00A70AD8"/>
    <w:rsid w:val="00A70B13"/>
    <w:rsid w:val="00A717C2"/>
    <w:rsid w:val="00A71C3D"/>
    <w:rsid w:val="00A71DE1"/>
    <w:rsid w:val="00A71F9B"/>
    <w:rsid w:val="00A724AB"/>
    <w:rsid w:val="00A74192"/>
    <w:rsid w:val="00A760B5"/>
    <w:rsid w:val="00A77E02"/>
    <w:rsid w:val="00A80825"/>
    <w:rsid w:val="00A8168D"/>
    <w:rsid w:val="00A81F16"/>
    <w:rsid w:val="00A824A2"/>
    <w:rsid w:val="00A826A2"/>
    <w:rsid w:val="00A82711"/>
    <w:rsid w:val="00A82D5E"/>
    <w:rsid w:val="00A83A79"/>
    <w:rsid w:val="00A85401"/>
    <w:rsid w:val="00A85FA6"/>
    <w:rsid w:val="00A8636A"/>
    <w:rsid w:val="00A86A0D"/>
    <w:rsid w:val="00A86BFF"/>
    <w:rsid w:val="00A87B0A"/>
    <w:rsid w:val="00A87B7D"/>
    <w:rsid w:val="00A91C99"/>
    <w:rsid w:val="00A91CCB"/>
    <w:rsid w:val="00A92D94"/>
    <w:rsid w:val="00A936E9"/>
    <w:rsid w:val="00A94085"/>
    <w:rsid w:val="00A945B8"/>
    <w:rsid w:val="00A95245"/>
    <w:rsid w:val="00A95E8B"/>
    <w:rsid w:val="00A96394"/>
    <w:rsid w:val="00A971B2"/>
    <w:rsid w:val="00AA06AD"/>
    <w:rsid w:val="00AA116D"/>
    <w:rsid w:val="00AA19FE"/>
    <w:rsid w:val="00AA5907"/>
    <w:rsid w:val="00AA5F4E"/>
    <w:rsid w:val="00AA62B6"/>
    <w:rsid w:val="00AA638C"/>
    <w:rsid w:val="00AA70FB"/>
    <w:rsid w:val="00AA72FE"/>
    <w:rsid w:val="00AB039F"/>
    <w:rsid w:val="00AB0C7C"/>
    <w:rsid w:val="00AB0F6C"/>
    <w:rsid w:val="00AB1010"/>
    <w:rsid w:val="00AB118C"/>
    <w:rsid w:val="00AB184E"/>
    <w:rsid w:val="00AB269C"/>
    <w:rsid w:val="00AB3282"/>
    <w:rsid w:val="00AB40C6"/>
    <w:rsid w:val="00AB4237"/>
    <w:rsid w:val="00AB4ED7"/>
    <w:rsid w:val="00AB5446"/>
    <w:rsid w:val="00AB5A52"/>
    <w:rsid w:val="00AB6C9E"/>
    <w:rsid w:val="00AB6D30"/>
    <w:rsid w:val="00AB7191"/>
    <w:rsid w:val="00AB72C9"/>
    <w:rsid w:val="00AB76F6"/>
    <w:rsid w:val="00AC07AD"/>
    <w:rsid w:val="00AC095A"/>
    <w:rsid w:val="00AC10E2"/>
    <w:rsid w:val="00AC24EA"/>
    <w:rsid w:val="00AC31A0"/>
    <w:rsid w:val="00AC38F9"/>
    <w:rsid w:val="00AC3E64"/>
    <w:rsid w:val="00AC4525"/>
    <w:rsid w:val="00AC6B5B"/>
    <w:rsid w:val="00AC6C9C"/>
    <w:rsid w:val="00AD00B9"/>
    <w:rsid w:val="00AD0A16"/>
    <w:rsid w:val="00AD1201"/>
    <w:rsid w:val="00AD17BB"/>
    <w:rsid w:val="00AD3A0C"/>
    <w:rsid w:val="00AD3D63"/>
    <w:rsid w:val="00AD45C3"/>
    <w:rsid w:val="00AD515A"/>
    <w:rsid w:val="00AD57A0"/>
    <w:rsid w:val="00AD57EC"/>
    <w:rsid w:val="00AD5808"/>
    <w:rsid w:val="00AD598D"/>
    <w:rsid w:val="00AD5D3E"/>
    <w:rsid w:val="00AD62F7"/>
    <w:rsid w:val="00AD7173"/>
    <w:rsid w:val="00AD730F"/>
    <w:rsid w:val="00AD73F7"/>
    <w:rsid w:val="00AD76D5"/>
    <w:rsid w:val="00AE0EB9"/>
    <w:rsid w:val="00AE1269"/>
    <w:rsid w:val="00AE1772"/>
    <w:rsid w:val="00AE1BEF"/>
    <w:rsid w:val="00AE2421"/>
    <w:rsid w:val="00AE3021"/>
    <w:rsid w:val="00AE363A"/>
    <w:rsid w:val="00AE52A9"/>
    <w:rsid w:val="00AE5B43"/>
    <w:rsid w:val="00AE7F75"/>
    <w:rsid w:val="00AF096B"/>
    <w:rsid w:val="00AF12C7"/>
    <w:rsid w:val="00AF1F64"/>
    <w:rsid w:val="00AF2422"/>
    <w:rsid w:val="00AF2FBF"/>
    <w:rsid w:val="00AF3B7B"/>
    <w:rsid w:val="00AF3BB5"/>
    <w:rsid w:val="00AF4229"/>
    <w:rsid w:val="00AF500B"/>
    <w:rsid w:val="00AF5B6E"/>
    <w:rsid w:val="00AF761A"/>
    <w:rsid w:val="00AF7D65"/>
    <w:rsid w:val="00B00861"/>
    <w:rsid w:val="00B02388"/>
    <w:rsid w:val="00B035D0"/>
    <w:rsid w:val="00B03727"/>
    <w:rsid w:val="00B03777"/>
    <w:rsid w:val="00B0390C"/>
    <w:rsid w:val="00B04156"/>
    <w:rsid w:val="00B04861"/>
    <w:rsid w:val="00B0544C"/>
    <w:rsid w:val="00B05C5D"/>
    <w:rsid w:val="00B0613A"/>
    <w:rsid w:val="00B065B8"/>
    <w:rsid w:val="00B06A5A"/>
    <w:rsid w:val="00B06C1E"/>
    <w:rsid w:val="00B10188"/>
    <w:rsid w:val="00B11B16"/>
    <w:rsid w:val="00B11C54"/>
    <w:rsid w:val="00B11DC6"/>
    <w:rsid w:val="00B1263A"/>
    <w:rsid w:val="00B132F8"/>
    <w:rsid w:val="00B1352A"/>
    <w:rsid w:val="00B13C11"/>
    <w:rsid w:val="00B1499B"/>
    <w:rsid w:val="00B149C7"/>
    <w:rsid w:val="00B159EF"/>
    <w:rsid w:val="00B15B39"/>
    <w:rsid w:val="00B16DB9"/>
    <w:rsid w:val="00B17158"/>
    <w:rsid w:val="00B20079"/>
    <w:rsid w:val="00B20247"/>
    <w:rsid w:val="00B20A5A"/>
    <w:rsid w:val="00B20CA9"/>
    <w:rsid w:val="00B20F1D"/>
    <w:rsid w:val="00B224C2"/>
    <w:rsid w:val="00B22760"/>
    <w:rsid w:val="00B235F3"/>
    <w:rsid w:val="00B24BF6"/>
    <w:rsid w:val="00B24EA5"/>
    <w:rsid w:val="00B256A7"/>
    <w:rsid w:val="00B25F91"/>
    <w:rsid w:val="00B26000"/>
    <w:rsid w:val="00B260A2"/>
    <w:rsid w:val="00B274F5"/>
    <w:rsid w:val="00B276B0"/>
    <w:rsid w:val="00B2782B"/>
    <w:rsid w:val="00B27C3C"/>
    <w:rsid w:val="00B31575"/>
    <w:rsid w:val="00B319B6"/>
    <w:rsid w:val="00B31B89"/>
    <w:rsid w:val="00B31D74"/>
    <w:rsid w:val="00B32B7C"/>
    <w:rsid w:val="00B33410"/>
    <w:rsid w:val="00B33943"/>
    <w:rsid w:val="00B33C4C"/>
    <w:rsid w:val="00B33FBE"/>
    <w:rsid w:val="00B341E9"/>
    <w:rsid w:val="00B3427B"/>
    <w:rsid w:val="00B3669C"/>
    <w:rsid w:val="00B372CD"/>
    <w:rsid w:val="00B379EB"/>
    <w:rsid w:val="00B37E96"/>
    <w:rsid w:val="00B403BA"/>
    <w:rsid w:val="00B40CFC"/>
    <w:rsid w:val="00B415DD"/>
    <w:rsid w:val="00B41F43"/>
    <w:rsid w:val="00B42019"/>
    <w:rsid w:val="00B4269A"/>
    <w:rsid w:val="00B434D0"/>
    <w:rsid w:val="00B434DA"/>
    <w:rsid w:val="00B4366E"/>
    <w:rsid w:val="00B4554D"/>
    <w:rsid w:val="00B4595C"/>
    <w:rsid w:val="00B4618C"/>
    <w:rsid w:val="00B4693B"/>
    <w:rsid w:val="00B5026E"/>
    <w:rsid w:val="00B5143D"/>
    <w:rsid w:val="00B5423E"/>
    <w:rsid w:val="00B549D1"/>
    <w:rsid w:val="00B563BB"/>
    <w:rsid w:val="00B567C8"/>
    <w:rsid w:val="00B56CE1"/>
    <w:rsid w:val="00B60627"/>
    <w:rsid w:val="00B61C21"/>
    <w:rsid w:val="00B62FAC"/>
    <w:rsid w:val="00B63862"/>
    <w:rsid w:val="00B644E7"/>
    <w:rsid w:val="00B64571"/>
    <w:rsid w:val="00B64A49"/>
    <w:rsid w:val="00B650F4"/>
    <w:rsid w:val="00B659C7"/>
    <w:rsid w:val="00B66246"/>
    <w:rsid w:val="00B6644B"/>
    <w:rsid w:val="00B66AF8"/>
    <w:rsid w:val="00B66C56"/>
    <w:rsid w:val="00B66E18"/>
    <w:rsid w:val="00B66EF9"/>
    <w:rsid w:val="00B6720B"/>
    <w:rsid w:val="00B707E9"/>
    <w:rsid w:val="00B72231"/>
    <w:rsid w:val="00B73CF7"/>
    <w:rsid w:val="00B75543"/>
    <w:rsid w:val="00B75A41"/>
    <w:rsid w:val="00B75DA8"/>
    <w:rsid w:val="00B75EC1"/>
    <w:rsid w:val="00B761AF"/>
    <w:rsid w:val="00B76627"/>
    <w:rsid w:val="00B77116"/>
    <w:rsid w:val="00B773CA"/>
    <w:rsid w:val="00B774D0"/>
    <w:rsid w:val="00B8013A"/>
    <w:rsid w:val="00B80F0C"/>
    <w:rsid w:val="00B82CC3"/>
    <w:rsid w:val="00B8343C"/>
    <w:rsid w:val="00B8462F"/>
    <w:rsid w:val="00B86CF2"/>
    <w:rsid w:val="00B875A8"/>
    <w:rsid w:val="00B90151"/>
    <w:rsid w:val="00B90645"/>
    <w:rsid w:val="00B910D6"/>
    <w:rsid w:val="00B91197"/>
    <w:rsid w:val="00B914AC"/>
    <w:rsid w:val="00B93452"/>
    <w:rsid w:val="00B93537"/>
    <w:rsid w:val="00B935DA"/>
    <w:rsid w:val="00B9390C"/>
    <w:rsid w:val="00B93B3F"/>
    <w:rsid w:val="00B94336"/>
    <w:rsid w:val="00B95CEE"/>
    <w:rsid w:val="00B96362"/>
    <w:rsid w:val="00B969BD"/>
    <w:rsid w:val="00B96BF0"/>
    <w:rsid w:val="00BA0622"/>
    <w:rsid w:val="00BA0BD9"/>
    <w:rsid w:val="00BA14B9"/>
    <w:rsid w:val="00BA1A23"/>
    <w:rsid w:val="00BA242B"/>
    <w:rsid w:val="00BA2805"/>
    <w:rsid w:val="00BA29C8"/>
    <w:rsid w:val="00BA3C5D"/>
    <w:rsid w:val="00BA3F4C"/>
    <w:rsid w:val="00BA58BF"/>
    <w:rsid w:val="00BA595D"/>
    <w:rsid w:val="00BA5B26"/>
    <w:rsid w:val="00BA6181"/>
    <w:rsid w:val="00BA64CC"/>
    <w:rsid w:val="00BA6579"/>
    <w:rsid w:val="00BA67C3"/>
    <w:rsid w:val="00BA74CF"/>
    <w:rsid w:val="00BA7536"/>
    <w:rsid w:val="00BB0AAC"/>
    <w:rsid w:val="00BB0B0B"/>
    <w:rsid w:val="00BB1C42"/>
    <w:rsid w:val="00BB382D"/>
    <w:rsid w:val="00BB47FD"/>
    <w:rsid w:val="00BB56E6"/>
    <w:rsid w:val="00BB68EB"/>
    <w:rsid w:val="00BB6DF2"/>
    <w:rsid w:val="00BB7D97"/>
    <w:rsid w:val="00BC0AD5"/>
    <w:rsid w:val="00BC19C9"/>
    <w:rsid w:val="00BC253E"/>
    <w:rsid w:val="00BC2598"/>
    <w:rsid w:val="00BC3CD4"/>
    <w:rsid w:val="00BC4185"/>
    <w:rsid w:val="00BC4361"/>
    <w:rsid w:val="00BC4EA9"/>
    <w:rsid w:val="00BC54A7"/>
    <w:rsid w:val="00BC568B"/>
    <w:rsid w:val="00BC5892"/>
    <w:rsid w:val="00BC7D60"/>
    <w:rsid w:val="00BD0877"/>
    <w:rsid w:val="00BD1752"/>
    <w:rsid w:val="00BD290D"/>
    <w:rsid w:val="00BD2977"/>
    <w:rsid w:val="00BD2B36"/>
    <w:rsid w:val="00BD38BA"/>
    <w:rsid w:val="00BD7458"/>
    <w:rsid w:val="00BD754C"/>
    <w:rsid w:val="00BE00ED"/>
    <w:rsid w:val="00BE0743"/>
    <w:rsid w:val="00BE0CA4"/>
    <w:rsid w:val="00BE1523"/>
    <w:rsid w:val="00BE1D0E"/>
    <w:rsid w:val="00BE264E"/>
    <w:rsid w:val="00BE356B"/>
    <w:rsid w:val="00BE379B"/>
    <w:rsid w:val="00BE5A64"/>
    <w:rsid w:val="00BE6255"/>
    <w:rsid w:val="00BE7503"/>
    <w:rsid w:val="00BE78BC"/>
    <w:rsid w:val="00BF0BE5"/>
    <w:rsid w:val="00BF196A"/>
    <w:rsid w:val="00BF197D"/>
    <w:rsid w:val="00BF2074"/>
    <w:rsid w:val="00BF262F"/>
    <w:rsid w:val="00BF28A9"/>
    <w:rsid w:val="00BF36B4"/>
    <w:rsid w:val="00BF42EB"/>
    <w:rsid w:val="00BF4A78"/>
    <w:rsid w:val="00BF4B86"/>
    <w:rsid w:val="00BF5617"/>
    <w:rsid w:val="00BF76CD"/>
    <w:rsid w:val="00BF771B"/>
    <w:rsid w:val="00C002B1"/>
    <w:rsid w:val="00C031A4"/>
    <w:rsid w:val="00C0351B"/>
    <w:rsid w:val="00C0372F"/>
    <w:rsid w:val="00C04267"/>
    <w:rsid w:val="00C044BF"/>
    <w:rsid w:val="00C044D1"/>
    <w:rsid w:val="00C05967"/>
    <w:rsid w:val="00C05E47"/>
    <w:rsid w:val="00C06027"/>
    <w:rsid w:val="00C06375"/>
    <w:rsid w:val="00C0660B"/>
    <w:rsid w:val="00C06EAC"/>
    <w:rsid w:val="00C06F57"/>
    <w:rsid w:val="00C07173"/>
    <w:rsid w:val="00C0745B"/>
    <w:rsid w:val="00C075DD"/>
    <w:rsid w:val="00C07D6B"/>
    <w:rsid w:val="00C07E04"/>
    <w:rsid w:val="00C07F8E"/>
    <w:rsid w:val="00C10012"/>
    <w:rsid w:val="00C1009F"/>
    <w:rsid w:val="00C1025C"/>
    <w:rsid w:val="00C103E6"/>
    <w:rsid w:val="00C10482"/>
    <w:rsid w:val="00C11C3C"/>
    <w:rsid w:val="00C11C96"/>
    <w:rsid w:val="00C12176"/>
    <w:rsid w:val="00C12E15"/>
    <w:rsid w:val="00C143A0"/>
    <w:rsid w:val="00C147B4"/>
    <w:rsid w:val="00C15107"/>
    <w:rsid w:val="00C15C64"/>
    <w:rsid w:val="00C15DC8"/>
    <w:rsid w:val="00C15FAD"/>
    <w:rsid w:val="00C16731"/>
    <w:rsid w:val="00C1793D"/>
    <w:rsid w:val="00C17CE0"/>
    <w:rsid w:val="00C20BBD"/>
    <w:rsid w:val="00C211CA"/>
    <w:rsid w:val="00C23851"/>
    <w:rsid w:val="00C23A4B"/>
    <w:rsid w:val="00C23CF7"/>
    <w:rsid w:val="00C240B3"/>
    <w:rsid w:val="00C24259"/>
    <w:rsid w:val="00C24624"/>
    <w:rsid w:val="00C246F3"/>
    <w:rsid w:val="00C24BD1"/>
    <w:rsid w:val="00C25542"/>
    <w:rsid w:val="00C25DC5"/>
    <w:rsid w:val="00C27145"/>
    <w:rsid w:val="00C2745F"/>
    <w:rsid w:val="00C2790E"/>
    <w:rsid w:val="00C27AA9"/>
    <w:rsid w:val="00C27AB9"/>
    <w:rsid w:val="00C310F9"/>
    <w:rsid w:val="00C31666"/>
    <w:rsid w:val="00C3191A"/>
    <w:rsid w:val="00C31D6F"/>
    <w:rsid w:val="00C32C2F"/>
    <w:rsid w:val="00C33494"/>
    <w:rsid w:val="00C345FD"/>
    <w:rsid w:val="00C35218"/>
    <w:rsid w:val="00C359DC"/>
    <w:rsid w:val="00C36669"/>
    <w:rsid w:val="00C375CD"/>
    <w:rsid w:val="00C37638"/>
    <w:rsid w:val="00C37754"/>
    <w:rsid w:val="00C37870"/>
    <w:rsid w:val="00C37B63"/>
    <w:rsid w:val="00C4071F"/>
    <w:rsid w:val="00C40BF8"/>
    <w:rsid w:val="00C4184D"/>
    <w:rsid w:val="00C4249A"/>
    <w:rsid w:val="00C4266E"/>
    <w:rsid w:val="00C42DE2"/>
    <w:rsid w:val="00C4335D"/>
    <w:rsid w:val="00C44945"/>
    <w:rsid w:val="00C44AA8"/>
    <w:rsid w:val="00C45007"/>
    <w:rsid w:val="00C4593D"/>
    <w:rsid w:val="00C4695C"/>
    <w:rsid w:val="00C46F06"/>
    <w:rsid w:val="00C500F4"/>
    <w:rsid w:val="00C5164B"/>
    <w:rsid w:val="00C5258E"/>
    <w:rsid w:val="00C52B17"/>
    <w:rsid w:val="00C533F6"/>
    <w:rsid w:val="00C5438F"/>
    <w:rsid w:val="00C5451D"/>
    <w:rsid w:val="00C550EA"/>
    <w:rsid w:val="00C55E11"/>
    <w:rsid w:val="00C56FDB"/>
    <w:rsid w:val="00C607C5"/>
    <w:rsid w:val="00C607E7"/>
    <w:rsid w:val="00C60F8B"/>
    <w:rsid w:val="00C62AE7"/>
    <w:rsid w:val="00C63214"/>
    <w:rsid w:val="00C63F5C"/>
    <w:rsid w:val="00C64143"/>
    <w:rsid w:val="00C64A0A"/>
    <w:rsid w:val="00C64CDB"/>
    <w:rsid w:val="00C65104"/>
    <w:rsid w:val="00C65124"/>
    <w:rsid w:val="00C651ED"/>
    <w:rsid w:val="00C65499"/>
    <w:rsid w:val="00C673F5"/>
    <w:rsid w:val="00C677EC"/>
    <w:rsid w:val="00C7002F"/>
    <w:rsid w:val="00C7114A"/>
    <w:rsid w:val="00C71481"/>
    <w:rsid w:val="00C7216A"/>
    <w:rsid w:val="00C7247B"/>
    <w:rsid w:val="00C734F3"/>
    <w:rsid w:val="00C7360F"/>
    <w:rsid w:val="00C73ED2"/>
    <w:rsid w:val="00C7414A"/>
    <w:rsid w:val="00C746C0"/>
    <w:rsid w:val="00C74ED5"/>
    <w:rsid w:val="00C750F9"/>
    <w:rsid w:val="00C75451"/>
    <w:rsid w:val="00C75527"/>
    <w:rsid w:val="00C757A9"/>
    <w:rsid w:val="00C7664F"/>
    <w:rsid w:val="00C7785E"/>
    <w:rsid w:val="00C77EFC"/>
    <w:rsid w:val="00C77F75"/>
    <w:rsid w:val="00C80043"/>
    <w:rsid w:val="00C80894"/>
    <w:rsid w:val="00C80D30"/>
    <w:rsid w:val="00C81347"/>
    <w:rsid w:val="00C81F72"/>
    <w:rsid w:val="00C82193"/>
    <w:rsid w:val="00C832D0"/>
    <w:rsid w:val="00C84225"/>
    <w:rsid w:val="00C844D7"/>
    <w:rsid w:val="00C845BD"/>
    <w:rsid w:val="00C84A2D"/>
    <w:rsid w:val="00C84FD8"/>
    <w:rsid w:val="00C85307"/>
    <w:rsid w:val="00C853E2"/>
    <w:rsid w:val="00C85686"/>
    <w:rsid w:val="00C85916"/>
    <w:rsid w:val="00C85A7B"/>
    <w:rsid w:val="00C85AA9"/>
    <w:rsid w:val="00C8623D"/>
    <w:rsid w:val="00C86AF8"/>
    <w:rsid w:val="00C8704A"/>
    <w:rsid w:val="00C87354"/>
    <w:rsid w:val="00C91FC4"/>
    <w:rsid w:val="00C937C3"/>
    <w:rsid w:val="00C944C5"/>
    <w:rsid w:val="00C94FDF"/>
    <w:rsid w:val="00C95315"/>
    <w:rsid w:val="00C95BAC"/>
    <w:rsid w:val="00C96FEB"/>
    <w:rsid w:val="00C971F8"/>
    <w:rsid w:val="00C975A0"/>
    <w:rsid w:val="00C97D4D"/>
    <w:rsid w:val="00CA00D9"/>
    <w:rsid w:val="00CA0551"/>
    <w:rsid w:val="00CA0708"/>
    <w:rsid w:val="00CA0964"/>
    <w:rsid w:val="00CA0AC9"/>
    <w:rsid w:val="00CA1C22"/>
    <w:rsid w:val="00CA37DD"/>
    <w:rsid w:val="00CA3B6C"/>
    <w:rsid w:val="00CA3EF7"/>
    <w:rsid w:val="00CA4371"/>
    <w:rsid w:val="00CA4D7D"/>
    <w:rsid w:val="00CA4EFB"/>
    <w:rsid w:val="00CA6419"/>
    <w:rsid w:val="00CA7FDD"/>
    <w:rsid w:val="00CB0175"/>
    <w:rsid w:val="00CB0C34"/>
    <w:rsid w:val="00CB120A"/>
    <w:rsid w:val="00CB185A"/>
    <w:rsid w:val="00CB1E0C"/>
    <w:rsid w:val="00CB2067"/>
    <w:rsid w:val="00CB2279"/>
    <w:rsid w:val="00CB2D71"/>
    <w:rsid w:val="00CB35B1"/>
    <w:rsid w:val="00CB3640"/>
    <w:rsid w:val="00CB39E1"/>
    <w:rsid w:val="00CB434A"/>
    <w:rsid w:val="00CB451D"/>
    <w:rsid w:val="00CB5C90"/>
    <w:rsid w:val="00CB6545"/>
    <w:rsid w:val="00CB6C4E"/>
    <w:rsid w:val="00CB6E5B"/>
    <w:rsid w:val="00CC0B48"/>
    <w:rsid w:val="00CC1C2E"/>
    <w:rsid w:val="00CC24A0"/>
    <w:rsid w:val="00CC2769"/>
    <w:rsid w:val="00CC3A8C"/>
    <w:rsid w:val="00CC3CCD"/>
    <w:rsid w:val="00CC5170"/>
    <w:rsid w:val="00CC61B3"/>
    <w:rsid w:val="00CC6B1A"/>
    <w:rsid w:val="00CC6CA0"/>
    <w:rsid w:val="00CC7054"/>
    <w:rsid w:val="00CC73B9"/>
    <w:rsid w:val="00CC749F"/>
    <w:rsid w:val="00CC75A7"/>
    <w:rsid w:val="00CC7A3B"/>
    <w:rsid w:val="00CC7ABB"/>
    <w:rsid w:val="00CD00AC"/>
    <w:rsid w:val="00CD0A28"/>
    <w:rsid w:val="00CD1237"/>
    <w:rsid w:val="00CD1AE5"/>
    <w:rsid w:val="00CD1E08"/>
    <w:rsid w:val="00CD4064"/>
    <w:rsid w:val="00CD4791"/>
    <w:rsid w:val="00CD4BBD"/>
    <w:rsid w:val="00CD4E14"/>
    <w:rsid w:val="00CD545D"/>
    <w:rsid w:val="00CD5CA6"/>
    <w:rsid w:val="00CD68F5"/>
    <w:rsid w:val="00CD6DA5"/>
    <w:rsid w:val="00CD763C"/>
    <w:rsid w:val="00CD7834"/>
    <w:rsid w:val="00CE09B8"/>
    <w:rsid w:val="00CE0D75"/>
    <w:rsid w:val="00CE1AD1"/>
    <w:rsid w:val="00CE264F"/>
    <w:rsid w:val="00CE3D27"/>
    <w:rsid w:val="00CE5278"/>
    <w:rsid w:val="00CE6182"/>
    <w:rsid w:val="00CE68D8"/>
    <w:rsid w:val="00CE6B28"/>
    <w:rsid w:val="00CE7489"/>
    <w:rsid w:val="00CE74AD"/>
    <w:rsid w:val="00CE7E6F"/>
    <w:rsid w:val="00CF17C1"/>
    <w:rsid w:val="00CF1C18"/>
    <w:rsid w:val="00CF210A"/>
    <w:rsid w:val="00CF2802"/>
    <w:rsid w:val="00CF5013"/>
    <w:rsid w:val="00CF5642"/>
    <w:rsid w:val="00CF6C34"/>
    <w:rsid w:val="00CF700B"/>
    <w:rsid w:val="00D00725"/>
    <w:rsid w:val="00D027A5"/>
    <w:rsid w:val="00D02C5F"/>
    <w:rsid w:val="00D02D69"/>
    <w:rsid w:val="00D05592"/>
    <w:rsid w:val="00D05E50"/>
    <w:rsid w:val="00D06345"/>
    <w:rsid w:val="00D0765C"/>
    <w:rsid w:val="00D07932"/>
    <w:rsid w:val="00D10487"/>
    <w:rsid w:val="00D11A1A"/>
    <w:rsid w:val="00D11CA2"/>
    <w:rsid w:val="00D11D0F"/>
    <w:rsid w:val="00D1212B"/>
    <w:rsid w:val="00D12239"/>
    <w:rsid w:val="00D1284C"/>
    <w:rsid w:val="00D12C14"/>
    <w:rsid w:val="00D14327"/>
    <w:rsid w:val="00D14371"/>
    <w:rsid w:val="00D150E0"/>
    <w:rsid w:val="00D154EE"/>
    <w:rsid w:val="00D157A1"/>
    <w:rsid w:val="00D15C50"/>
    <w:rsid w:val="00D1601D"/>
    <w:rsid w:val="00D1605D"/>
    <w:rsid w:val="00D16521"/>
    <w:rsid w:val="00D17B90"/>
    <w:rsid w:val="00D201F7"/>
    <w:rsid w:val="00D204A3"/>
    <w:rsid w:val="00D2062C"/>
    <w:rsid w:val="00D20928"/>
    <w:rsid w:val="00D20AD1"/>
    <w:rsid w:val="00D20D58"/>
    <w:rsid w:val="00D212B1"/>
    <w:rsid w:val="00D21A67"/>
    <w:rsid w:val="00D22DFC"/>
    <w:rsid w:val="00D22E0C"/>
    <w:rsid w:val="00D23219"/>
    <w:rsid w:val="00D23964"/>
    <w:rsid w:val="00D24596"/>
    <w:rsid w:val="00D257A1"/>
    <w:rsid w:val="00D25B95"/>
    <w:rsid w:val="00D25D33"/>
    <w:rsid w:val="00D25DF7"/>
    <w:rsid w:val="00D25F71"/>
    <w:rsid w:val="00D264EB"/>
    <w:rsid w:val="00D26832"/>
    <w:rsid w:val="00D27480"/>
    <w:rsid w:val="00D27C85"/>
    <w:rsid w:val="00D27D0B"/>
    <w:rsid w:val="00D300CB"/>
    <w:rsid w:val="00D31035"/>
    <w:rsid w:val="00D31EA0"/>
    <w:rsid w:val="00D31F55"/>
    <w:rsid w:val="00D32235"/>
    <w:rsid w:val="00D3258A"/>
    <w:rsid w:val="00D3266E"/>
    <w:rsid w:val="00D327D6"/>
    <w:rsid w:val="00D32B00"/>
    <w:rsid w:val="00D32EE9"/>
    <w:rsid w:val="00D35132"/>
    <w:rsid w:val="00D35475"/>
    <w:rsid w:val="00D35481"/>
    <w:rsid w:val="00D3583C"/>
    <w:rsid w:val="00D35B64"/>
    <w:rsid w:val="00D35C31"/>
    <w:rsid w:val="00D3663A"/>
    <w:rsid w:val="00D366C0"/>
    <w:rsid w:val="00D369C6"/>
    <w:rsid w:val="00D36A85"/>
    <w:rsid w:val="00D36A88"/>
    <w:rsid w:val="00D36F6D"/>
    <w:rsid w:val="00D374B5"/>
    <w:rsid w:val="00D37F3C"/>
    <w:rsid w:val="00D40240"/>
    <w:rsid w:val="00D403A4"/>
    <w:rsid w:val="00D40751"/>
    <w:rsid w:val="00D40F70"/>
    <w:rsid w:val="00D41136"/>
    <w:rsid w:val="00D4157F"/>
    <w:rsid w:val="00D41DC7"/>
    <w:rsid w:val="00D4222F"/>
    <w:rsid w:val="00D42D17"/>
    <w:rsid w:val="00D43FD5"/>
    <w:rsid w:val="00D44729"/>
    <w:rsid w:val="00D45C63"/>
    <w:rsid w:val="00D46119"/>
    <w:rsid w:val="00D47345"/>
    <w:rsid w:val="00D47887"/>
    <w:rsid w:val="00D51041"/>
    <w:rsid w:val="00D51D00"/>
    <w:rsid w:val="00D524E2"/>
    <w:rsid w:val="00D527C0"/>
    <w:rsid w:val="00D54A80"/>
    <w:rsid w:val="00D550D7"/>
    <w:rsid w:val="00D5510F"/>
    <w:rsid w:val="00D562CF"/>
    <w:rsid w:val="00D565E8"/>
    <w:rsid w:val="00D567A8"/>
    <w:rsid w:val="00D578EF"/>
    <w:rsid w:val="00D57BEC"/>
    <w:rsid w:val="00D60298"/>
    <w:rsid w:val="00D619CF"/>
    <w:rsid w:val="00D626F0"/>
    <w:rsid w:val="00D6501E"/>
    <w:rsid w:val="00D650C6"/>
    <w:rsid w:val="00D65148"/>
    <w:rsid w:val="00D656C8"/>
    <w:rsid w:val="00D66205"/>
    <w:rsid w:val="00D66874"/>
    <w:rsid w:val="00D679ED"/>
    <w:rsid w:val="00D700B3"/>
    <w:rsid w:val="00D70682"/>
    <w:rsid w:val="00D708ED"/>
    <w:rsid w:val="00D71903"/>
    <w:rsid w:val="00D72091"/>
    <w:rsid w:val="00D721CE"/>
    <w:rsid w:val="00D73101"/>
    <w:rsid w:val="00D73C11"/>
    <w:rsid w:val="00D74424"/>
    <w:rsid w:val="00D74E3F"/>
    <w:rsid w:val="00D75074"/>
    <w:rsid w:val="00D76319"/>
    <w:rsid w:val="00D763D2"/>
    <w:rsid w:val="00D765D7"/>
    <w:rsid w:val="00D77067"/>
    <w:rsid w:val="00D80B85"/>
    <w:rsid w:val="00D80E20"/>
    <w:rsid w:val="00D82A50"/>
    <w:rsid w:val="00D83446"/>
    <w:rsid w:val="00D83834"/>
    <w:rsid w:val="00D83A7E"/>
    <w:rsid w:val="00D8423E"/>
    <w:rsid w:val="00D842ED"/>
    <w:rsid w:val="00D84C4E"/>
    <w:rsid w:val="00D851A1"/>
    <w:rsid w:val="00D859BC"/>
    <w:rsid w:val="00D86322"/>
    <w:rsid w:val="00D87128"/>
    <w:rsid w:val="00D873A4"/>
    <w:rsid w:val="00D87BC1"/>
    <w:rsid w:val="00D87CC2"/>
    <w:rsid w:val="00D90313"/>
    <w:rsid w:val="00D91A27"/>
    <w:rsid w:val="00D9268B"/>
    <w:rsid w:val="00D928EE"/>
    <w:rsid w:val="00D93676"/>
    <w:rsid w:val="00D9371C"/>
    <w:rsid w:val="00D940B8"/>
    <w:rsid w:val="00D95432"/>
    <w:rsid w:val="00D969D2"/>
    <w:rsid w:val="00D96BEF"/>
    <w:rsid w:val="00D977DF"/>
    <w:rsid w:val="00D9788E"/>
    <w:rsid w:val="00DA0243"/>
    <w:rsid w:val="00DA0773"/>
    <w:rsid w:val="00DA089B"/>
    <w:rsid w:val="00DA0D2A"/>
    <w:rsid w:val="00DA135D"/>
    <w:rsid w:val="00DA1E36"/>
    <w:rsid w:val="00DA308C"/>
    <w:rsid w:val="00DA386E"/>
    <w:rsid w:val="00DA3C75"/>
    <w:rsid w:val="00DA40B7"/>
    <w:rsid w:val="00DA4475"/>
    <w:rsid w:val="00DA46EF"/>
    <w:rsid w:val="00DA4700"/>
    <w:rsid w:val="00DA49BD"/>
    <w:rsid w:val="00DA63C9"/>
    <w:rsid w:val="00DA6AFC"/>
    <w:rsid w:val="00DA744F"/>
    <w:rsid w:val="00DB05A9"/>
    <w:rsid w:val="00DB085A"/>
    <w:rsid w:val="00DB2CB7"/>
    <w:rsid w:val="00DB3077"/>
    <w:rsid w:val="00DB3859"/>
    <w:rsid w:val="00DB3D06"/>
    <w:rsid w:val="00DB3DAF"/>
    <w:rsid w:val="00DB4184"/>
    <w:rsid w:val="00DB494F"/>
    <w:rsid w:val="00DB562F"/>
    <w:rsid w:val="00DB5D32"/>
    <w:rsid w:val="00DB60EF"/>
    <w:rsid w:val="00DB6E9C"/>
    <w:rsid w:val="00DB743E"/>
    <w:rsid w:val="00DB75C9"/>
    <w:rsid w:val="00DB7BFF"/>
    <w:rsid w:val="00DB7CD3"/>
    <w:rsid w:val="00DB7F21"/>
    <w:rsid w:val="00DC0149"/>
    <w:rsid w:val="00DC0D4C"/>
    <w:rsid w:val="00DC143B"/>
    <w:rsid w:val="00DC2FF8"/>
    <w:rsid w:val="00DC32C3"/>
    <w:rsid w:val="00DC54C5"/>
    <w:rsid w:val="00DC5D7B"/>
    <w:rsid w:val="00DC6360"/>
    <w:rsid w:val="00DC7253"/>
    <w:rsid w:val="00DC7896"/>
    <w:rsid w:val="00DC7ACB"/>
    <w:rsid w:val="00DC7E67"/>
    <w:rsid w:val="00DD00B1"/>
    <w:rsid w:val="00DD0341"/>
    <w:rsid w:val="00DD077C"/>
    <w:rsid w:val="00DD13EB"/>
    <w:rsid w:val="00DD143E"/>
    <w:rsid w:val="00DD159E"/>
    <w:rsid w:val="00DD2D5A"/>
    <w:rsid w:val="00DD3A8E"/>
    <w:rsid w:val="00DD463B"/>
    <w:rsid w:val="00DD4844"/>
    <w:rsid w:val="00DD5426"/>
    <w:rsid w:val="00DD58FB"/>
    <w:rsid w:val="00DD708C"/>
    <w:rsid w:val="00DD7E2D"/>
    <w:rsid w:val="00DE0C7F"/>
    <w:rsid w:val="00DE0DA1"/>
    <w:rsid w:val="00DE1A7D"/>
    <w:rsid w:val="00DE1DBE"/>
    <w:rsid w:val="00DE2090"/>
    <w:rsid w:val="00DE2D4D"/>
    <w:rsid w:val="00DE2FF1"/>
    <w:rsid w:val="00DE459B"/>
    <w:rsid w:val="00DE4F69"/>
    <w:rsid w:val="00DE5556"/>
    <w:rsid w:val="00DE5C17"/>
    <w:rsid w:val="00DE5DA3"/>
    <w:rsid w:val="00DE73E9"/>
    <w:rsid w:val="00DE7BBB"/>
    <w:rsid w:val="00DF2054"/>
    <w:rsid w:val="00DF20A9"/>
    <w:rsid w:val="00DF2F2E"/>
    <w:rsid w:val="00DF3719"/>
    <w:rsid w:val="00DF4214"/>
    <w:rsid w:val="00DF4825"/>
    <w:rsid w:val="00DF591C"/>
    <w:rsid w:val="00DF5F60"/>
    <w:rsid w:val="00DF6296"/>
    <w:rsid w:val="00DF688C"/>
    <w:rsid w:val="00DF75FF"/>
    <w:rsid w:val="00DF7A12"/>
    <w:rsid w:val="00E002E2"/>
    <w:rsid w:val="00E0082D"/>
    <w:rsid w:val="00E00C42"/>
    <w:rsid w:val="00E0117C"/>
    <w:rsid w:val="00E02920"/>
    <w:rsid w:val="00E032A3"/>
    <w:rsid w:val="00E05224"/>
    <w:rsid w:val="00E05B7D"/>
    <w:rsid w:val="00E064F1"/>
    <w:rsid w:val="00E06CA8"/>
    <w:rsid w:val="00E074D7"/>
    <w:rsid w:val="00E10E10"/>
    <w:rsid w:val="00E114E2"/>
    <w:rsid w:val="00E119B7"/>
    <w:rsid w:val="00E1224A"/>
    <w:rsid w:val="00E130DD"/>
    <w:rsid w:val="00E133B7"/>
    <w:rsid w:val="00E14245"/>
    <w:rsid w:val="00E14AA9"/>
    <w:rsid w:val="00E14F89"/>
    <w:rsid w:val="00E16730"/>
    <w:rsid w:val="00E1696B"/>
    <w:rsid w:val="00E21F03"/>
    <w:rsid w:val="00E22866"/>
    <w:rsid w:val="00E22B94"/>
    <w:rsid w:val="00E2344C"/>
    <w:rsid w:val="00E236D4"/>
    <w:rsid w:val="00E24C67"/>
    <w:rsid w:val="00E24EDC"/>
    <w:rsid w:val="00E26D75"/>
    <w:rsid w:val="00E273AD"/>
    <w:rsid w:val="00E27935"/>
    <w:rsid w:val="00E27D21"/>
    <w:rsid w:val="00E301C0"/>
    <w:rsid w:val="00E30AB8"/>
    <w:rsid w:val="00E31082"/>
    <w:rsid w:val="00E312EF"/>
    <w:rsid w:val="00E31E66"/>
    <w:rsid w:val="00E32079"/>
    <w:rsid w:val="00E32184"/>
    <w:rsid w:val="00E32E3A"/>
    <w:rsid w:val="00E332DA"/>
    <w:rsid w:val="00E34ADB"/>
    <w:rsid w:val="00E34B66"/>
    <w:rsid w:val="00E34DFD"/>
    <w:rsid w:val="00E36A4C"/>
    <w:rsid w:val="00E36C6E"/>
    <w:rsid w:val="00E406A8"/>
    <w:rsid w:val="00E416F6"/>
    <w:rsid w:val="00E41712"/>
    <w:rsid w:val="00E41D6F"/>
    <w:rsid w:val="00E4262D"/>
    <w:rsid w:val="00E42EEE"/>
    <w:rsid w:val="00E4301F"/>
    <w:rsid w:val="00E432E2"/>
    <w:rsid w:val="00E433D5"/>
    <w:rsid w:val="00E436F2"/>
    <w:rsid w:val="00E43DB7"/>
    <w:rsid w:val="00E45277"/>
    <w:rsid w:val="00E459EC"/>
    <w:rsid w:val="00E45D3A"/>
    <w:rsid w:val="00E46ACE"/>
    <w:rsid w:val="00E46C80"/>
    <w:rsid w:val="00E47120"/>
    <w:rsid w:val="00E4746F"/>
    <w:rsid w:val="00E47945"/>
    <w:rsid w:val="00E47A53"/>
    <w:rsid w:val="00E5035F"/>
    <w:rsid w:val="00E5083F"/>
    <w:rsid w:val="00E50E74"/>
    <w:rsid w:val="00E51D27"/>
    <w:rsid w:val="00E51D4C"/>
    <w:rsid w:val="00E52CA2"/>
    <w:rsid w:val="00E53555"/>
    <w:rsid w:val="00E53736"/>
    <w:rsid w:val="00E53E3D"/>
    <w:rsid w:val="00E54666"/>
    <w:rsid w:val="00E56063"/>
    <w:rsid w:val="00E56796"/>
    <w:rsid w:val="00E56A2B"/>
    <w:rsid w:val="00E5734B"/>
    <w:rsid w:val="00E5770F"/>
    <w:rsid w:val="00E60E15"/>
    <w:rsid w:val="00E614B7"/>
    <w:rsid w:val="00E6240A"/>
    <w:rsid w:val="00E6291B"/>
    <w:rsid w:val="00E62BD4"/>
    <w:rsid w:val="00E636A1"/>
    <w:rsid w:val="00E64DCC"/>
    <w:rsid w:val="00E654F1"/>
    <w:rsid w:val="00E65A15"/>
    <w:rsid w:val="00E66004"/>
    <w:rsid w:val="00E661BF"/>
    <w:rsid w:val="00E664CA"/>
    <w:rsid w:val="00E667DC"/>
    <w:rsid w:val="00E66EF1"/>
    <w:rsid w:val="00E6794D"/>
    <w:rsid w:val="00E70B0E"/>
    <w:rsid w:val="00E70CF1"/>
    <w:rsid w:val="00E70F90"/>
    <w:rsid w:val="00E717FD"/>
    <w:rsid w:val="00E71868"/>
    <w:rsid w:val="00E72EE2"/>
    <w:rsid w:val="00E72F41"/>
    <w:rsid w:val="00E730C5"/>
    <w:rsid w:val="00E737CD"/>
    <w:rsid w:val="00E73B2E"/>
    <w:rsid w:val="00E73FFC"/>
    <w:rsid w:val="00E74473"/>
    <w:rsid w:val="00E75C6F"/>
    <w:rsid w:val="00E76B04"/>
    <w:rsid w:val="00E76B1A"/>
    <w:rsid w:val="00E7721C"/>
    <w:rsid w:val="00E77BA9"/>
    <w:rsid w:val="00E8038A"/>
    <w:rsid w:val="00E80AA8"/>
    <w:rsid w:val="00E81222"/>
    <w:rsid w:val="00E81D55"/>
    <w:rsid w:val="00E82E4E"/>
    <w:rsid w:val="00E83211"/>
    <w:rsid w:val="00E83D7A"/>
    <w:rsid w:val="00E840FB"/>
    <w:rsid w:val="00E84114"/>
    <w:rsid w:val="00E844E0"/>
    <w:rsid w:val="00E8451A"/>
    <w:rsid w:val="00E86D64"/>
    <w:rsid w:val="00E86ED1"/>
    <w:rsid w:val="00E87122"/>
    <w:rsid w:val="00E8736F"/>
    <w:rsid w:val="00E876D2"/>
    <w:rsid w:val="00E90909"/>
    <w:rsid w:val="00E90E7A"/>
    <w:rsid w:val="00E914A7"/>
    <w:rsid w:val="00E914E7"/>
    <w:rsid w:val="00E91B3B"/>
    <w:rsid w:val="00E91D1F"/>
    <w:rsid w:val="00E922DA"/>
    <w:rsid w:val="00E928B1"/>
    <w:rsid w:val="00E92AD3"/>
    <w:rsid w:val="00E92C63"/>
    <w:rsid w:val="00E95706"/>
    <w:rsid w:val="00E95B20"/>
    <w:rsid w:val="00E96264"/>
    <w:rsid w:val="00E97A48"/>
    <w:rsid w:val="00EA021D"/>
    <w:rsid w:val="00EA03E6"/>
    <w:rsid w:val="00EA1083"/>
    <w:rsid w:val="00EA117B"/>
    <w:rsid w:val="00EA1240"/>
    <w:rsid w:val="00EA13CA"/>
    <w:rsid w:val="00EA1963"/>
    <w:rsid w:val="00EA2359"/>
    <w:rsid w:val="00EA24A8"/>
    <w:rsid w:val="00EA2BA1"/>
    <w:rsid w:val="00EA40E1"/>
    <w:rsid w:val="00EA4DB2"/>
    <w:rsid w:val="00EA4FE7"/>
    <w:rsid w:val="00EA6587"/>
    <w:rsid w:val="00EA6CD3"/>
    <w:rsid w:val="00EA747C"/>
    <w:rsid w:val="00EB0375"/>
    <w:rsid w:val="00EB1545"/>
    <w:rsid w:val="00EB1A3A"/>
    <w:rsid w:val="00EB36D5"/>
    <w:rsid w:val="00EB3F6A"/>
    <w:rsid w:val="00EB4190"/>
    <w:rsid w:val="00EB45C5"/>
    <w:rsid w:val="00EB4D77"/>
    <w:rsid w:val="00EB4F57"/>
    <w:rsid w:val="00EB61DB"/>
    <w:rsid w:val="00EB6B19"/>
    <w:rsid w:val="00EB7F27"/>
    <w:rsid w:val="00EC0381"/>
    <w:rsid w:val="00EC0C96"/>
    <w:rsid w:val="00EC0F05"/>
    <w:rsid w:val="00EC138D"/>
    <w:rsid w:val="00EC16AB"/>
    <w:rsid w:val="00EC18FB"/>
    <w:rsid w:val="00EC1B5B"/>
    <w:rsid w:val="00EC5A9F"/>
    <w:rsid w:val="00EC6ACA"/>
    <w:rsid w:val="00EC6BD0"/>
    <w:rsid w:val="00EC713B"/>
    <w:rsid w:val="00EC7613"/>
    <w:rsid w:val="00EC795D"/>
    <w:rsid w:val="00ED09DB"/>
    <w:rsid w:val="00ED20E0"/>
    <w:rsid w:val="00ED22DF"/>
    <w:rsid w:val="00ED2CE1"/>
    <w:rsid w:val="00ED489B"/>
    <w:rsid w:val="00ED60E7"/>
    <w:rsid w:val="00ED6E54"/>
    <w:rsid w:val="00ED73AC"/>
    <w:rsid w:val="00ED7404"/>
    <w:rsid w:val="00ED7665"/>
    <w:rsid w:val="00ED7F5D"/>
    <w:rsid w:val="00EE1660"/>
    <w:rsid w:val="00EE2B04"/>
    <w:rsid w:val="00EE3A9C"/>
    <w:rsid w:val="00EE4A7F"/>
    <w:rsid w:val="00EE4E88"/>
    <w:rsid w:val="00EE6FB9"/>
    <w:rsid w:val="00EE759E"/>
    <w:rsid w:val="00EE784B"/>
    <w:rsid w:val="00EF092F"/>
    <w:rsid w:val="00EF0992"/>
    <w:rsid w:val="00EF0E1D"/>
    <w:rsid w:val="00EF132A"/>
    <w:rsid w:val="00EF1C9C"/>
    <w:rsid w:val="00EF1F06"/>
    <w:rsid w:val="00EF2E1D"/>
    <w:rsid w:val="00EF354A"/>
    <w:rsid w:val="00EF3670"/>
    <w:rsid w:val="00EF6059"/>
    <w:rsid w:val="00EF6396"/>
    <w:rsid w:val="00EF6423"/>
    <w:rsid w:val="00EF6860"/>
    <w:rsid w:val="00EF696D"/>
    <w:rsid w:val="00EF74F3"/>
    <w:rsid w:val="00EF76C3"/>
    <w:rsid w:val="00EF7A26"/>
    <w:rsid w:val="00F006DB"/>
    <w:rsid w:val="00F009A4"/>
    <w:rsid w:val="00F0238F"/>
    <w:rsid w:val="00F02B98"/>
    <w:rsid w:val="00F02DB9"/>
    <w:rsid w:val="00F030D8"/>
    <w:rsid w:val="00F030FD"/>
    <w:rsid w:val="00F03E87"/>
    <w:rsid w:val="00F0516B"/>
    <w:rsid w:val="00F056C6"/>
    <w:rsid w:val="00F05921"/>
    <w:rsid w:val="00F05F7B"/>
    <w:rsid w:val="00F0642F"/>
    <w:rsid w:val="00F066EB"/>
    <w:rsid w:val="00F06717"/>
    <w:rsid w:val="00F07E05"/>
    <w:rsid w:val="00F10303"/>
    <w:rsid w:val="00F10C25"/>
    <w:rsid w:val="00F10D88"/>
    <w:rsid w:val="00F113AC"/>
    <w:rsid w:val="00F13FCF"/>
    <w:rsid w:val="00F14493"/>
    <w:rsid w:val="00F14BFD"/>
    <w:rsid w:val="00F14C66"/>
    <w:rsid w:val="00F150A5"/>
    <w:rsid w:val="00F15237"/>
    <w:rsid w:val="00F157D9"/>
    <w:rsid w:val="00F15887"/>
    <w:rsid w:val="00F15CD0"/>
    <w:rsid w:val="00F15FF1"/>
    <w:rsid w:val="00F161E1"/>
    <w:rsid w:val="00F1634E"/>
    <w:rsid w:val="00F17670"/>
    <w:rsid w:val="00F1785C"/>
    <w:rsid w:val="00F1792E"/>
    <w:rsid w:val="00F17A2D"/>
    <w:rsid w:val="00F17AC8"/>
    <w:rsid w:val="00F2008C"/>
    <w:rsid w:val="00F2105B"/>
    <w:rsid w:val="00F2116C"/>
    <w:rsid w:val="00F21723"/>
    <w:rsid w:val="00F21DDE"/>
    <w:rsid w:val="00F21EDD"/>
    <w:rsid w:val="00F2246B"/>
    <w:rsid w:val="00F234D2"/>
    <w:rsid w:val="00F23722"/>
    <w:rsid w:val="00F24D73"/>
    <w:rsid w:val="00F2531F"/>
    <w:rsid w:val="00F25F79"/>
    <w:rsid w:val="00F26367"/>
    <w:rsid w:val="00F26819"/>
    <w:rsid w:val="00F26EDB"/>
    <w:rsid w:val="00F279F7"/>
    <w:rsid w:val="00F27C11"/>
    <w:rsid w:val="00F27E41"/>
    <w:rsid w:val="00F30677"/>
    <w:rsid w:val="00F30D86"/>
    <w:rsid w:val="00F3221D"/>
    <w:rsid w:val="00F32B3A"/>
    <w:rsid w:val="00F32DA8"/>
    <w:rsid w:val="00F32E09"/>
    <w:rsid w:val="00F33810"/>
    <w:rsid w:val="00F338C1"/>
    <w:rsid w:val="00F33C4F"/>
    <w:rsid w:val="00F34701"/>
    <w:rsid w:val="00F37AFC"/>
    <w:rsid w:val="00F37D5F"/>
    <w:rsid w:val="00F40B2D"/>
    <w:rsid w:val="00F41322"/>
    <w:rsid w:val="00F42338"/>
    <w:rsid w:val="00F42391"/>
    <w:rsid w:val="00F4275C"/>
    <w:rsid w:val="00F42FCE"/>
    <w:rsid w:val="00F432BD"/>
    <w:rsid w:val="00F435E9"/>
    <w:rsid w:val="00F4391F"/>
    <w:rsid w:val="00F43B60"/>
    <w:rsid w:val="00F44784"/>
    <w:rsid w:val="00F452DF"/>
    <w:rsid w:val="00F45AD2"/>
    <w:rsid w:val="00F46D60"/>
    <w:rsid w:val="00F472C3"/>
    <w:rsid w:val="00F474F1"/>
    <w:rsid w:val="00F475C9"/>
    <w:rsid w:val="00F47D39"/>
    <w:rsid w:val="00F5055A"/>
    <w:rsid w:val="00F5235E"/>
    <w:rsid w:val="00F52BD1"/>
    <w:rsid w:val="00F542E2"/>
    <w:rsid w:val="00F5447D"/>
    <w:rsid w:val="00F5494D"/>
    <w:rsid w:val="00F551BF"/>
    <w:rsid w:val="00F55E77"/>
    <w:rsid w:val="00F564ED"/>
    <w:rsid w:val="00F56CB1"/>
    <w:rsid w:val="00F56D19"/>
    <w:rsid w:val="00F56E58"/>
    <w:rsid w:val="00F56FFE"/>
    <w:rsid w:val="00F5757F"/>
    <w:rsid w:val="00F60872"/>
    <w:rsid w:val="00F61ACC"/>
    <w:rsid w:val="00F62A3C"/>
    <w:rsid w:val="00F63BB8"/>
    <w:rsid w:val="00F64063"/>
    <w:rsid w:val="00F646C8"/>
    <w:rsid w:val="00F647FF"/>
    <w:rsid w:val="00F650B9"/>
    <w:rsid w:val="00F65320"/>
    <w:rsid w:val="00F65428"/>
    <w:rsid w:val="00F65B23"/>
    <w:rsid w:val="00F666D4"/>
    <w:rsid w:val="00F66A19"/>
    <w:rsid w:val="00F66A56"/>
    <w:rsid w:val="00F6708D"/>
    <w:rsid w:val="00F674A5"/>
    <w:rsid w:val="00F67515"/>
    <w:rsid w:val="00F676B5"/>
    <w:rsid w:val="00F700A4"/>
    <w:rsid w:val="00F70F85"/>
    <w:rsid w:val="00F718E5"/>
    <w:rsid w:val="00F71990"/>
    <w:rsid w:val="00F7270A"/>
    <w:rsid w:val="00F72B95"/>
    <w:rsid w:val="00F734DA"/>
    <w:rsid w:val="00F73BC4"/>
    <w:rsid w:val="00F74054"/>
    <w:rsid w:val="00F759EA"/>
    <w:rsid w:val="00F75E37"/>
    <w:rsid w:val="00F76303"/>
    <w:rsid w:val="00F7670A"/>
    <w:rsid w:val="00F77272"/>
    <w:rsid w:val="00F80259"/>
    <w:rsid w:val="00F80F85"/>
    <w:rsid w:val="00F814B6"/>
    <w:rsid w:val="00F81734"/>
    <w:rsid w:val="00F817B5"/>
    <w:rsid w:val="00F82183"/>
    <w:rsid w:val="00F82DEA"/>
    <w:rsid w:val="00F82ED5"/>
    <w:rsid w:val="00F831C0"/>
    <w:rsid w:val="00F83534"/>
    <w:rsid w:val="00F84655"/>
    <w:rsid w:val="00F847BC"/>
    <w:rsid w:val="00F84865"/>
    <w:rsid w:val="00F85280"/>
    <w:rsid w:val="00F857E8"/>
    <w:rsid w:val="00F85FF0"/>
    <w:rsid w:val="00F865A3"/>
    <w:rsid w:val="00F869BE"/>
    <w:rsid w:val="00F86A53"/>
    <w:rsid w:val="00F876AE"/>
    <w:rsid w:val="00F879C9"/>
    <w:rsid w:val="00F87A93"/>
    <w:rsid w:val="00F87ABC"/>
    <w:rsid w:val="00F87BFE"/>
    <w:rsid w:val="00F90621"/>
    <w:rsid w:val="00F912B3"/>
    <w:rsid w:val="00F91470"/>
    <w:rsid w:val="00F91FD9"/>
    <w:rsid w:val="00F920AB"/>
    <w:rsid w:val="00F9261F"/>
    <w:rsid w:val="00F92641"/>
    <w:rsid w:val="00F9274A"/>
    <w:rsid w:val="00F9367E"/>
    <w:rsid w:val="00F93A1E"/>
    <w:rsid w:val="00F94D8D"/>
    <w:rsid w:val="00F9681F"/>
    <w:rsid w:val="00F96820"/>
    <w:rsid w:val="00F96D4C"/>
    <w:rsid w:val="00F97166"/>
    <w:rsid w:val="00F972B3"/>
    <w:rsid w:val="00F973D4"/>
    <w:rsid w:val="00F976D6"/>
    <w:rsid w:val="00F97A37"/>
    <w:rsid w:val="00FA0C4E"/>
    <w:rsid w:val="00FA2ED4"/>
    <w:rsid w:val="00FA400D"/>
    <w:rsid w:val="00FA42CD"/>
    <w:rsid w:val="00FA49E4"/>
    <w:rsid w:val="00FA4AE2"/>
    <w:rsid w:val="00FA58CB"/>
    <w:rsid w:val="00FA67B7"/>
    <w:rsid w:val="00FA7287"/>
    <w:rsid w:val="00FA7697"/>
    <w:rsid w:val="00FA7A77"/>
    <w:rsid w:val="00FA7A99"/>
    <w:rsid w:val="00FB00C0"/>
    <w:rsid w:val="00FB0210"/>
    <w:rsid w:val="00FB02FF"/>
    <w:rsid w:val="00FB0FF0"/>
    <w:rsid w:val="00FB132B"/>
    <w:rsid w:val="00FB1AA4"/>
    <w:rsid w:val="00FB21F8"/>
    <w:rsid w:val="00FB23AD"/>
    <w:rsid w:val="00FB30C3"/>
    <w:rsid w:val="00FB3ADD"/>
    <w:rsid w:val="00FB3D4C"/>
    <w:rsid w:val="00FB4849"/>
    <w:rsid w:val="00FB5725"/>
    <w:rsid w:val="00FB59BB"/>
    <w:rsid w:val="00FB778E"/>
    <w:rsid w:val="00FB7BE7"/>
    <w:rsid w:val="00FB7E0B"/>
    <w:rsid w:val="00FC0A46"/>
    <w:rsid w:val="00FC14AA"/>
    <w:rsid w:val="00FC16FC"/>
    <w:rsid w:val="00FC1D53"/>
    <w:rsid w:val="00FC2996"/>
    <w:rsid w:val="00FC29AD"/>
    <w:rsid w:val="00FC2FD0"/>
    <w:rsid w:val="00FC3810"/>
    <w:rsid w:val="00FC3CDA"/>
    <w:rsid w:val="00FC3D97"/>
    <w:rsid w:val="00FC3FE7"/>
    <w:rsid w:val="00FC4212"/>
    <w:rsid w:val="00FC4D74"/>
    <w:rsid w:val="00FC59D2"/>
    <w:rsid w:val="00FC5AC6"/>
    <w:rsid w:val="00FC5D94"/>
    <w:rsid w:val="00FC5F25"/>
    <w:rsid w:val="00FC61E1"/>
    <w:rsid w:val="00FC6364"/>
    <w:rsid w:val="00FC6D15"/>
    <w:rsid w:val="00FC7388"/>
    <w:rsid w:val="00FC7592"/>
    <w:rsid w:val="00FC7A86"/>
    <w:rsid w:val="00FD0857"/>
    <w:rsid w:val="00FD1245"/>
    <w:rsid w:val="00FD15AD"/>
    <w:rsid w:val="00FD3A25"/>
    <w:rsid w:val="00FD3E68"/>
    <w:rsid w:val="00FD42CC"/>
    <w:rsid w:val="00FD4825"/>
    <w:rsid w:val="00FD48BC"/>
    <w:rsid w:val="00FD5D96"/>
    <w:rsid w:val="00FD6773"/>
    <w:rsid w:val="00FD7B5B"/>
    <w:rsid w:val="00FD7D6A"/>
    <w:rsid w:val="00FE0BDC"/>
    <w:rsid w:val="00FE11EB"/>
    <w:rsid w:val="00FE1DF7"/>
    <w:rsid w:val="00FE1F3F"/>
    <w:rsid w:val="00FE26DA"/>
    <w:rsid w:val="00FE3D04"/>
    <w:rsid w:val="00FE3DA0"/>
    <w:rsid w:val="00FE4612"/>
    <w:rsid w:val="00FE4B58"/>
    <w:rsid w:val="00FE4EEC"/>
    <w:rsid w:val="00FE5A70"/>
    <w:rsid w:val="00FE6D7C"/>
    <w:rsid w:val="00FE6E67"/>
    <w:rsid w:val="00FE73C2"/>
    <w:rsid w:val="00FF0C34"/>
    <w:rsid w:val="00FF0D9C"/>
    <w:rsid w:val="00FF1358"/>
    <w:rsid w:val="00FF17CB"/>
    <w:rsid w:val="00FF1822"/>
    <w:rsid w:val="00FF2771"/>
    <w:rsid w:val="00FF2822"/>
    <w:rsid w:val="00FF2D9C"/>
    <w:rsid w:val="00FF30D1"/>
    <w:rsid w:val="00FF4A3F"/>
    <w:rsid w:val="00FF4FA7"/>
    <w:rsid w:val="00FF738C"/>
    <w:rsid w:val="00FF7443"/>
    <w:rsid w:val="00FF74F7"/>
    <w:rsid w:val="024A2E41"/>
    <w:rsid w:val="02B09F6F"/>
    <w:rsid w:val="03AAE011"/>
    <w:rsid w:val="04116B14"/>
    <w:rsid w:val="041D5754"/>
    <w:rsid w:val="042794BE"/>
    <w:rsid w:val="043CC2F8"/>
    <w:rsid w:val="0534E8DC"/>
    <w:rsid w:val="05D94FE9"/>
    <w:rsid w:val="06647003"/>
    <w:rsid w:val="075EEC89"/>
    <w:rsid w:val="07AEBBF6"/>
    <w:rsid w:val="07E8FFA0"/>
    <w:rsid w:val="0AB5E2F6"/>
    <w:rsid w:val="0AD70EA8"/>
    <w:rsid w:val="0B013778"/>
    <w:rsid w:val="0BC1D7FF"/>
    <w:rsid w:val="0BF597C8"/>
    <w:rsid w:val="0CF5CBFF"/>
    <w:rsid w:val="0D551428"/>
    <w:rsid w:val="0D9D0F24"/>
    <w:rsid w:val="0EB42DEE"/>
    <w:rsid w:val="0EC329A3"/>
    <w:rsid w:val="112471C7"/>
    <w:rsid w:val="12C10B95"/>
    <w:rsid w:val="13901052"/>
    <w:rsid w:val="13BAD13F"/>
    <w:rsid w:val="13E26DA1"/>
    <w:rsid w:val="14244734"/>
    <w:rsid w:val="14B2250F"/>
    <w:rsid w:val="15998895"/>
    <w:rsid w:val="15E53242"/>
    <w:rsid w:val="1602C2C8"/>
    <w:rsid w:val="17A83372"/>
    <w:rsid w:val="18123B58"/>
    <w:rsid w:val="1882C9EB"/>
    <w:rsid w:val="19BAD184"/>
    <w:rsid w:val="1A12706F"/>
    <w:rsid w:val="1AA45692"/>
    <w:rsid w:val="1ACBBCFE"/>
    <w:rsid w:val="1B2038AB"/>
    <w:rsid w:val="1B289C2A"/>
    <w:rsid w:val="1C191D53"/>
    <w:rsid w:val="1C4DB07B"/>
    <w:rsid w:val="1CD5D5B4"/>
    <w:rsid w:val="1CDC96EA"/>
    <w:rsid w:val="1DB01944"/>
    <w:rsid w:val="1DE1A952"/>
    <w:rsid w:val="1ECBA915"/>
    <w:rsid w:val="1F115CE9"/>
    <w:rsid w:val="1FC5AE68"/>
    <w:rsid w:val="206DB6AD"/>
    <w:rsid w:val="20CFA5D8"/>
    <w:rsid w:val="21983791"/>
    <w:rsid w:val="220F096C"/>
    <w:rsid w:val="223AF8F0"/>
    <w:rsid w:val="2280CD1A"/>
    <w:rsid w:val="22838E2C"/>
    <w:rsid w:val="23768609"/>
    <w:rsid w:val="24010B5F"/>
    <w:rsid w:val="243BBD4D"/>
    <w:rsid w:val="26C5C181"/>
    <w:rsid w:val="274FE700"/>
    <w:rsid w:val="27D5C4C1"/>
    <w:rsid w:val="27FD4701"/>
    <w:rsid w:val="283FC117"/>
    <w:rsid w:val="285DC9C1"/>
    <w:rsid w:val="28A5C819"/>
    <w:rsid w:val="28C9B4E7"/>
    <w:rsid w:val="298CD048"/>
    <w:rsid w:val="29D9CB10"/>
    <w:rsid w:val="2A06BA20"/>
    <w:rsid w:val="2A4F2043"/>
    <w:rsid w:val="2AD2990F"/>
    <w:rsid w:val="2B64F526"/>
    <w:rsid w:val="2C2E352D"/>
    <w:rsid w:val="2D344AFE"/>
    <w:rsid w:val="2D4DD692"/>
    <w:rsid w:val="2DA335F1"/>
    <w:rsid w:val="2E23D1D4"/>
    <w:rsid w:val="2E877A3E"/>
    <w:rsid w:val="2EDE68EE"/>
    <w:rsid w:val="2EFC9EC3"/>
    <w:rsid w:val="2F007953"/>
    <w:rsid w:val="3017CCD7"/>
    <w:rsid w:val="30DAD6B3"/>
    <w:rsid w:val="3106D673"/>
    <w:rsid w:val="3282B398"/>
    <w:rsid w:val="32958029"/>
    <w:rsid w:val="331A4276"/>
    <w:rsid w:val="338554C0"/>
    <w:rsid w:val="33A2D999"/>
    <w:rsid w:val="33DCFB9F"/>
    <w:rsid w:val="33F70AD2"/>
    <w:rsid w:val="35AE47D6"/>
    <w:rsid w:val="35BBA77D"/>
    <w:rsid w:val="35C0C92B"/>
    <w:rsid w:val="3602C354"/>
    <w:rsid w:val="3665BE06"/>
    <w:rsid w:val="367C739F"/>
    <w:rsid w:val="36B9CCA8"/>
    <w:rsid w:val="370719CC"/>
    <w:rsid w:val="3852263B"/>
    <w:rsid w:val="398A139D"/>
    <w:rsid w:val="3A3A4296"/>
    <w:rsid w:val="3B794B46"/>
    <w:rsid w:val="3C51F834"/>
    <w:rsid w:val="3CB18BC1"/>
    <w:rsid w:val="3E1BB6A7"/>
    <w:rsid w:val="3F835C1D"/>
    <w:rsid w:val="3FB9BFE3"/>
    <w:rsid w:val="40054176"/>
    <w:rsid w:val="40EE166A"/>
    <w:rsid w:val="4134F725"/>
    <w:rsid w:val="41581128"/>
    <w:rsid w:val="41C6761B"/>
    <w:rsid w:val="41EBF4A9"/>
    <w:rsid w:val="41F5ADFE"/>
    <w:rsid w:val="4268955F"/>
    <w:rsid w:val="42AC4739"/>
    <w:rsid w:val="42E27F4A"/>
    <w:rsid w:val="43CC1DDA"/>
    <w:rsid w:val="489F7E68"/>
    <w:rsid w:val="48FA817B"/>
    <w:rsid w:val="49200F9C"/>
    <w:rsid w:val="49B43339"/>
    <w:rsid w:val="49D7B41F"/>
    <w:rsid w:val="4B360228"/>
    <w:rsid w:val="4B36F1ED"/>
    <w:rsid w:val="4BC71588"/>
    <w:rsid w:val="4C22724D"/>
    <w:rsid w:val="4D0E47BA"/>
    <w:rsid w:val="4D1B6C80"/>
    <w:rsid w:val="4D293A63"/>
    <w:rsid w:val="4D3A0645"/>
    <w:rsid w:val="4D99F7F4"/>
    <w:rsid w:val="4DA5E15A"/>
    <w:rsid w:val="4DE2DF04"/>
    <w:rsid w:val="4FBF0ADC"/>
    <w:rsid w:val="504E6F73"/>
    <w:rsid w:val="51B332B2"/>
    <w:rsid w:val="539A9A4D"/>
    <w:rsid w:val="53D923F2"/>
    <w:rsid w:val="53E5BAC2"/>
    <w:rsid w:val="543EB801"/>
    <w:rsid w:val="549A69D8"/>
    <w:rsid w:val="54D3DC7D"/>
    <w:rsid w:val="55D0A761"/>
    <w:rsid w:val="575CC368"/>
    <w:rsid w:val="57972AF6"/>
    <w:rsid w:val="5843157D"/>
    <w:rsid w:val="5D2C590A"/>
    <w:rsid w:val="5D817EB2"/>
    <w:rsid w:val="5D8E7E88"/>
    <w:rsid w:val="5DA6134E"/>
    <w:rsid w:val="5E012A84"/>
    <w:rsid w:val="5E02164E"/>
    <w:rsid w:val="5F671B84"/>
    <w:rsid w:val="5F9073B9"/>
    <w:rsid w:val="5FE0DEC2"/>
    <w:rsid w:val="60C4F4A6"/>
    <w:rsid w:val="61078DB5"/>
    <w:rsid w:val="626B484D"/>
    <w:rsid w:val="627B0C59"/>
    <w:rsid w:val="62F3A1D8"/>
    <w:rsid w:val="631E7597"/>
    <w:rsid w:val="637AD4AC"/>
    <w:rsid w:val="64A776C1"/>
    <w:rsid w:val="64D2EF6F"/>
    <w:rsid w:val="66D33B50"/>
    <w:rsid w:val="67D2C4DC"/>
    <w:rsid w:val="68755254"/>
    <w:rsid w:val="68D35D21"/>
    <w:rsid w:val="68F21080"/>
    <w:rsid w:val="6A2CB59D"/>
    <w:rsid w:val="6B72893B"/>
    <w:rsid w:val="6E17F8DB"/>
    <w:rsid w:val="70273861"/>
    <w:rsid w:val="705991FE"/>
    <w:rsid w:val="705F6CC0"/>
    <w:rsid w:val="7148F4F5"/>
    <w:rsid w:val="7190A16A"/>
    <w:rsid w:val="721D1437"/>
    <w:rsid w:val="72408D99"/>
    <w:rsid w:val="724A44D1"/>
    <w:rsid w:val="7270F930"/>
    <w:rsid w:val="72C5F776"/>
    <w:rsid w:val="73D087E8"/>
    <w:rsid w:val="7653558B"/>
    <w:rsid w:val="76F92839"/>
    <w:rsid w:val="7704AA43"/>
    <w:rsid w:val="7739859F"/>
    <w:rsid w:val="7787847F"/>
    <w:rsid w:val="78163375"/>
    <w:rsid w:val="78BEAD9F"/>
    <w:rsid w:val="7AAF5873"/>
    <w:rsid w:val="7B0E2BA9"/>
    <w:rsid w:val="7B67D83B"/>
    <w:rsid w:val="7B7EB504"/>
    <w:rsid w:val="7BF31141"/>
    <w:rsid w:val="7E333B34"/>
    <w:rsid w:val="7F2424EA"/>
    <w:rsid w:val="7F3A5019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FD2897B"/>
  <w15:chartTrackingRefBased/>
  <w15:docId w15:val="{AAE0C019-FAD7-4E58-95AF-AE36094A6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75E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1">
    <w:name w:val="1"/>
    <w:basedOn w:val="Normal"/>
    <w:next w:val="Normal"/>
    <w:link w:val="ColorfulList-Accent1Char"/>
    <w:uiPriority w:val="34"/>
    <w:qFormat/>
    <w:rsid w:val="00A4775E"/>
    <w:pPr>
      <w:ind w:left="720"/>
      <w:contextualSpacing/>
    </w:p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1"/>
    <w:uiPriority w:val="34"/>
    <w:qFormat/>
    <w:rsid w:val="007B5EC5"/>
    <w:rPr>
      <w:sz w:val="22"/>
      <w:lang w:eastAsia="en-US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8"/>
      </w:numPr>
      <w:spacing w:after="0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9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3GPPText">
    <w:name w:val="3GPP Text"/>
    <w:basedOn w:val="Normal"/>
    <w:link w:val="3GPPTextChar"/>
    <w:qFormat/>
    <w:rsid w:val="000C494A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lang w:val="en-US"/>
    </w:rPr>
  </w:style>
  <w:style w:type="character" w:customStyle="1" w:styleId="3GPPTextChar">
    <w:name w:val="3GPP Text Char"/>
    <w:link w:val="3GPPText"/>
    <w:qFormat/>
    <w:rsid w:val="000C494A"/>
    <w:rPr>
      <w:sz w:val="22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uiPriority w:val="34"/>
    <w:qFormat/>
    <w:rsid w:val="00874A31"/>
    <w:pPr>
      <w:ind w:left="720"/>
      <w:contextualSpacing/>
    </w:pPr>
  </w:style>
  <w:style w:type="paragraph" w:customStyle="1" w:styleId="TAC">
    <w:name w:val="TAC"/>
    <w:basedOn w:val="Normal"/>
    <w:link w:val="TACChar"/>
    <w:qFormat/>
    <w:rsid w:val="009E1E40"/>
    <w:pPr>
      <w:keepLines/>
      <w:spacing w:before="40" w:after="40"/>
      <w:jc w:val="center"/>
    </w:pPr>
    <w:rPr>
      <w:sz w:val="20"/>
      <w:lang w:eastAsia="x-none"/>
    </w:rPr>
  </w:style>
  <w:style w:type="character" w:customStyle="1" w:styleId="TALCar">
    <w:name w:val="TAL Car"/>
    <w:qFormat/>
    <w:rsid w:val="009E1E4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E1E4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qFormat/>
    <w:rsid w:val="009E1E40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rsid w:val="009E1E40"/>
    <w:rPr>
      <w:lang w:eastAsia="x-none"/>
    </w:rPr>
  </w:style>
  <w:style w:type="paragraph" w:customStyle="1" w:styleId="TAL">
    <w:name w:val="TAL"/>
    <w:basedOn w:val="Normal"/>
    <w:link w:val="TALChar"/>
    <w:qFormat/>
    <w:rsid w:val="00DF3719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DF3719"/>
    <w:pPr>
      <w:keepNext/>
      <w:spacing w:before="0" w:after="0"/>
    </w:pPr>
    <w:rPr>
      <w:rFonts w:ascii="Arial" w:eastAsia="Times New Roman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DF3719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F3719"/>
    <w:rPr>
      <w:rFonts w:ascii="Arial" w:eastAsia="Times New Roman" w:hAnsi="Arial"/>
      <w:b/>
      <w:sz w:val="18"/>
      <w:lang w:eastAsia="en-US"/>
    </w:rPr>
  </w:style>
  <w:style w:type="character" w:customStyle="1" w:styleId="B10">
    <w:name w:val="B1 (文字)"/>
    <w:qFormat/>
    <w:rsid w:val="00DF3719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13737D"/>
    <w:pPr>
      <w:numPr>
        <w:numId w:val="1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lang w:val="en-US" w:eastAsia="zh-CN"/>
    </w:rPr>
  </w:style>
  <w:style w:type="character" w:customStyle="1" w:styleId="3GPPAgreementsChar">
    <w:name w:val="3GPP Agreements Char"/>
    <w:link w:val="3GPPAgreements"/>
    <w:qFormat/>
    <w:rsid w:val="0013737D"/>
    <w:rPr>
      <w:rFonts w:eastAsia="Times New Roman"/>
      <w:sz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218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F4E64"/>
  </w:style>
  <w:style w:type="character" w:customStyle="1" w:styleId="eop">
    <w:name w:val="eop"/>
    <w:basedOn w:val="DefaultParagraphFont"/>
    <w:rsid w:val="002F4E64"/>
  </w:style>
  <w:style w:type="paragraph" w:styleId="TableofFigures">
    <w:name w:val="table of figures"/>
    <w:basedOn w:val="Normal"/>
    <w:next w:val="Normal"/>
    <w:uiPriority w:val="99"/>
    <w:unhideWhenUsed/>
    <w:rsid w:val="003D4CD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222267def05c41b7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7E7B81-9179-493D-8423-ABC8969369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6DAB66DF-D977-4992-9A66-3EEF98614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5</Pages>
  <Words>1465</Words>
  <Characters>8354</Characters>
  <Application>Microsoft Office Word</Application>
  <DocSecurity>0</DocSecurity>
  <Lines>69</Lines>
  <Paragraphs>19</Paragraphs>
  <ScaleCrop>false</ScaleCrop>
  <Company>ETSI Sophia Antipolis</Company>
  <LinksUpToDate>false</LinksUpToDate>
  <CharactersWithSpaces>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Basuki Priyanto</cp:lastModifiedBy>
  <cp:revision>449</cp:revision>
  <cp:lastPrinted>2023-05-12T12:54:00Z</cp:lastPrinted>
  <dcterms:created xsi:type="dcterms:W3CDTF">2022-09-29T21:54:00Z</dcterms:created>
  <dcterms:modified xsi:type="dcterms:W3CDTF">2023-08-11T14:52:00Z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  <property fmtid="{D5CDD505-2E9C-101B-9397-08002B2CF9AE}" pid="18" name="MediaServiceImageTags">
    <vt:lpwstr/>
  </property>
</Properties>
</file>